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r>
        <w:br/>
      </w:r>
      <w:r>
        <w:br/>
      </w:r>
      <w:r>
        <w:br/>
      </w:r>
      <w:r>
        <w:br/>
      </w:r>
      <w:r>
        <w:br/>
      </w:r>
    </w:p>
    <w:p>
      <w:pPr>
        <w:jc w:val="center"/>
      </w:pPr>
      <w:r>
        <w:rPr>
          <w:b/>
          <w:sz w:val="48"/>
        </w:rPr>
        <w:t>广东省政府采购</w:t>
      </w:r>
    </w:p>
    <w:p/>
    <w:p>
      <w:pPr>
        <w:jc w:val="center"/>
      </w:pPr>
      <w:r>
        <w:rPr>
          <w:b/>
          <w:sz w:val="48"/>
        </w:rPr>
        <w:t>公开招标文件</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441223-2023-02108</w:t>
      </w:r>
    </w:p>
    <w:p>
      <w:pPr>
        <w:jc w:val="center"/>
      </w:pPr>
      <w:r>
        <w:rPr>
          <w:b/>
          <w:sz w:val="24"/>
        </w:rPr>
        <w:t>采购项目编号：</w:t>
      </w:r>
      <w:r>
        <w:rPr>
          <w:b/>
          <w:sz w:val="24"/>
        </w:rPr>
        <w:t>ZX23CGHG12040Z</w:t>
      </w:r>
    </w:p>
    <w:p>
      <w:pPr>
        <w:jc w:val="center"/>
      </w:pPr>
      <w:r>
        <w:rPr>
          <w:b/>
          <w:sz w:val="24"/>
        </w:rPr>
        <w:t>项目名称：</w:t>
      </w:r>
      <w:r>
        <w:rPr>
          <w:b/>
          <w:sz w:val="24"/>
        </w:rPr>
        <w:t>广宁县中医院裂隙灯显微镜等医疗设备采购项目</w:t>
      </w:r>
    </w:p>
    <w:p>
      <w:pPr>
        <w:jc w:val="center"/>
      </w:pPr>
      <w:r>
        <w:rPr>
          <w:b/>
          <w:sz w:val="24"/>
        </w:rPr>
        <w:t>采购人：</w:t>
      </w:r>
      <w:r>
        <w:rPr>
          <w:b/>
          <w:sz w:val="24"/>
        </w:rPr>
        <w:t>广宁县中医院</w:t>
      </w:r>
    </w:p>
    <w:p>
      <w:pPr>
        <w:jc w:val="center"/>
      </w:pPr>
      <w:r>
        <w:rPr>
          <w:b/>
          <w:sz w:val="24"/>
        </w:rPr>
        <w:t>采购代理机构：</w:t>
      </w:r>
      <w:r>
        <w:rPr>
          <w:b/>
          <w:sz w:val="24"/>
        </w:rPr>
        <w:t>肇庆执信招标采购有限公司</w:t>
      </w:r>
    </w:p>
    <w:p>
      <w:pPr>
        <w:ind w:firstLine="480"/>
      </w:pPr>
    </w:p>
    <w:p>
      <w:r>
        <w:rPr/>
        <w:t xml:space="preserve"> </w:t>
      </w:r>
    </w:p>
    <w:p/>
    <w:p>
      <w:pPr>
        <w:jc w:val="center"/>
      </w:pPr>
      <w:r>
        <w:rPr>
          <w:b/>
          <w:sz w:val="36"/>
        </w:rPr>
        <w:t>第一章投标邀请</w:t>
      </w:r>
    </w:p>
    <w:p>
      <w:pPr>
        <w:ind w:firstLine="480"/>
      </w:pPr>
      <w:r>
        <w:rPr/>
        <w:t>肇庆执信招标采购有限公司</w:t>
      </w:r>
      <w:r>
        <w:rPr/>
        <w:t>受</w:t>
      </w:r>
      <w:r>
        <w:rPr/>
        <w:t>广宁县中医院</w:t>
      </w:r>
      <w:r>
        <w:rPr/>
        <w:t>的委托，采用</w:t>
      </w:r>
      <w:r>
        <w:rPr/>
        <w:t>公开招标</w:t>
      </w:r>
      <w:r>
        <w:rPr/>
        <w:t>方式组织采购</w:t>
      </w:r>
      <w:r>
        <w:rPr/>
        <w:t>广宁县中医院裂隙灯显微镜等医疗设备采购项目</w:t>
      </w:r>
      <w:r>
        <w:rPr/>
        <w:t>。欢迎符合资格条件的国内供应商参加投标。</w:t>
      </w:r>
    </w:p>
    <w:p>
      <w:r>
        <w:rPr>
          <w:b/>
          <w:sz w:val="28"/>
        </w:rPr>
        <w:t>一.项目概述</w:t>
      </w:r>
    </w:p>
    <w:p>
      <w:r>
        <w:rPr>
          <w:b/>
          <w:sz w:val="24"/>
        </w:rPr>
        <w:t>1.名称与编号</w:t>
      </w:r>
    </w:p>
    <w:p>
      <w:pPr>
        <w:ind w:firstLine="480"/>
      </w:pPr>
      <w:r>
        <w:rPr/>
        <w:t>项目名称：</w:t>
      </w:r>
      <w:r>
        <w:rPr/>
        <w:t>广宁县中医院裂隙灯显微镜等医疗设备采购项目</w:t>
      </w:r>
    </w:p>
    <w:p>
      <w:pPr>
        <w:ind w:firstLine="480"/>
      </w:pPr>
      <w:r>
        <w:rPr/>
        <w:t>采购计划编号：</w:t>
      </w:r>
      <w:r>
        <w:rPr/>
        <w:t>441223-2023-02108</w:t>
      </w:r>
    </w:p>
    <w:p>
      <w:pPr>
        <w:ind w:firstLine="480"/>
      </w:pPr>
      <w:r>
        <w:rPr/>
        <w:t>采购项目编号：</w:t>
      </w:r>
      <w:r>
        <w:rPr/>
        <w:t>ZX23CGHG12040Z</w:t>
      </w:r>
    </w:p>
    <w:p>
      <w:pPr>
        <w:ind w:firstLine="480"/>
      </w:pPr>
      <w:r>
        <w:rPr/>
        <w:t>采购方式：</w:t>
      </w:r>
      <w:r>
        <w:rPr/>
        <w:t>公开招标</w:t>
      </w:r>
    </w:p>
    <w:p>
      <w:pPr>
        <w:ind w:firstLine="480"/>
      </w:pPr>
      <w:r>
        <w:rPr/>
        <w:t>预算金额：</w:t>
      </w:r>
      <w:r>
        <w:rPr/>
        <w:t>1,108,050.00</w:t>
      </w:r>
      <w:r>
        <w:rPr/>
        <w:t>元</w:t>
      </w:r>
    </w:p>
    <w:p>
      <w:r>
        <w:rPr>
          <w:b/>
          <w:sz w:val="24"/>
        </w:rPr>
        <w:t>2.项目内容及需求情况（采购项目技术规格、参数及要求）</w:t>
      </w:r>
    </w:p>
    <w:p>
      <w:pPr>
        <w:ind w:firstLine="480"/>
      </w:pPr>
    </w:p>
    <w:p/>
    <w:p>
      <w:r>
        <w:rPr/>
        <w:t>采购包1(广宁县中医院裂隙灯显微镜等医疗设备采购项目):</w:t>
      </w:r>
    </w:p>
    <w:p>
      <w:r>
        <w:rPr/>
        <w:t>采购包预算金额：1,108,050.00元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r>
              <w:rPr/>
              <w:t>品目号</w:t>
            </w:r>
          </w:p>
        </w:tc>
        <w:tc>
          <w:tcPr>
            <w:tcW w:type="dxa" w:w="1424"/>
          </w:tcPr>
          <w:p>
            <w:r>
              <w:rPr/>
              <w:t>品目名称</w:t>
            </w:r>
          </w:p>
        </w:tc>
        <w:tc>
          <w:tcPr>
            <w:tcW w:type="dxa" w:w="2136"/>
          </w:tcPr>
          <w:p>
            <w:r>
              <w:rPr/>
              <w:t>采购标的</w:t>
            </w:r>
          </w:p>
        </w:tc>
        <w:tc>
          <w:tcPr>
            <w:tcW w:type="dxa" w:w="1187"/>
          </w:tcPr>
          <w:p>
            <w:r>
              <w:rPr/>
              <w:t>数量（单位）</w:t>
            </w:r>
          </w:p>
        </w:tc>
        <w:tc>
          <w:tcPr>
            <w:tcW w:type="dxa" w:w="1187"/>
          </w:tcPr>
          <w:p>
            <w:r>
              <w:rPr/>
              <w:t>技术规格、参数及要求</w:t>
            </w:r>
          </w:p>
        </w:tc>
        <w:tc>
          <w:tcPr>
            <w:tcW w:type="dxa" w:w="1187"/>
          </w:tcPr>
          <w:p>
            <w:r>
              <w:rPr/>
              <w:t>是否允许进口产品</w:t>
            </w:r>
          </w:p>
        </w:tc>
      </w:tr>
      <w:tr>
        <w:tc>
          <w:tcPr>
            <w:tcW w:type="dxa" w:w="1187"/>
          </w:tcPr>
          <w:p>
            <w:r>
              <w:rPr/>
              <w:t>1-1</w:t>
            </w:r>
          </w:p>
        </w:tc>
        <w:tc>
          <w:tcPr>
            <w:tcW w:type="dxa" w:w="1424"/>
          </w:tcPr>
          <w:p>
            <w:r>
              <w:rPr/>
              <w:t>其他医疗设备</w:t>
            </w:r>
          </w:p>
        </w:tc>
        <w:tc>
          <w:tcPr>
            <w:tcW w:type="dxa" w:w="2136"/>
          </w:tcPr>
          <w:p>
            <w:r>
              <w:rPr/>
              <w:t>裂隙灯显微镜等医疗设备</w:t>
            </w:r>
          </w:p>
        </w:tc>
        <w:tc>
          <w:tcPr>
            <w:tcW w:type="dxa" w:w="1187"/>
          </w:tcPr>
          <w:p>
            <w:r>
              <w:rPr/>
              <w:t>1.00(批)</w:t>
            </w:r>
          </w:p>
        </w:tc>
        <w:tc>
          <w:tcPr>
            <w:tcW w:type="dxa" w:w="1187"/>
          </w:tcPr>
          <w:p>
            <w:r>
              <w:rPr/>
              <w:t>详见第二章</w:t>
            </w:r>
          </w:p>
        </w:tc>
        <w:tc>
          <w:tcPr>
            <w:tcW w:type="dxa" w:w="1187"/>
          </w:tcPr>
          <w:p>
            <w:r>
              <w:rPr/>
              <w:t>否</w:t>
            </w:r>
          </w:p>
        </w:tc>
      </w:tr>
    </w:tbl>
    <w:p/>
    <w:p>
      <w:r>
        <w:rPr/>
        <w:t>本采购包不接受联合体投标</w:t>
      </w:r>
    </w:p>
    <w:p/>
    <w:p>
      <w:r>
        <w:rPr/>
        <w:t>合同履行期限：收到采购人通知之日起30日内完成。</w:t>
      </w:r>
    </w:p>
    <w:p/>
    <w:p>
      <w:r>
        <w:rPr>
          <w:b/>
          <w:sz w:val="28"/>
        </w:rPr>
        <w:t>二.投标人的资格要求</w:t>
      </w:r>
    </w:p>
    <w:p>
      <w:r>
        <w:rPr>
          <w:b/>
          <w:sz w:val="24"/>
        </w:rPr>
        <w:t>1.投标人应具备《中华人民共和国政府采购法》第二十二条规定的条件，提供下列材料：</w:t>
      </w:r>
    </w:p>
    <w:p>
      <w:pPr>
        <w:ind w:firstLine="480"/>
      </w:pPr>
    </w:p>
    <w:p/>
    <w:p>
      <w:r>
        <w:rPr/>
        <w:t>1）具有独立承担民事责任的能力：在中华人民共和国境内注册的法人或其他组织，投标（响应）时提交有效的营业执照（或事业法人登记证或身份证等相关证明） 副本复印件。分支机构投标的，须提供总公司和分公司营业执照副本复印件，总公司出具给分支机构的授权书。</w:t>
      </w:r>
    </w:p>
    <w:p/>
    <w:p>
      <w:r>
        <w:rPr/>
        <w:t>2）有依法缴纳税收和社会保障资金的良好记录：在投标文件中提供《资格条件承诺函》。</w:t>
      </w:r>
    </w:p>
    <w:p/>
    <w:p>
      <w:r>
        <w:rPr/>
        <w:t>3）具有良好的商业信誉和健全的财务会计制度：在投标文件中提供《资格条件承诺函》。</w:t>
      </w:r>
    </w:p>
    <w:p/>
    <w:p>
      <w:r>
        <w:rPr/>
        <w:t>4）履行合同所必需的设备和专业技术能力：在投标文件中提供《资格条件承诺函》。</w:t>
      </w:r>
    </w:p>
    <w:p/>
    <w:p>
      <w:r>
        <w:rPr/>
        <w:t>5）参加采购活动前3年内，在经营活动中没有重大违法记录：在投标文件中提供《资格条件承诺函》。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
      <w:r>
        <w:rPr>
          <w:b/>
          <w:sz w:val="24"/>
        </w:rPr>
        <w:t>2.落实政府采购政策需满足的资格要求：</w:t>
      </w:r>
    </w:p>
    <w:p>
      <w:pPr>
        <w:ind w:firstLine="480"/>
      </w:pPr>
    </w:p>
    <w:p>
      <w:pPr>
        <w:jc w:val="left"/>
      </w:pPr>
    </w:p>
    <w:p>
      <w:r>
        <w:rPr/>
        <w:t>采购包1（广宁县中医院裂隙灯显微镜等医疗设备采购项目）：</w:t>
      </w:r>
      <w:r>
        <w:rPr/>
        <w:t>本项目部分货物专门面向中小企业采购，采购需求中40%或以上的设备必须由中小企业制造生产。【投标人应按要求出具《中小企业声明函》；属于监狱企业的，提供由省级以上监狱管理局、戒毒管理局(含新疆生产建设兵团)出具的属于监狱企业的证明文件；属于残疾人福利性单位的，提供《残疾人福利性单位声明函》。中小企业声明函中应列明的以上货物的制造商应为中小微企业。】</w:t>
      </w:r>
    </w:p>
    <w:p/>
    <w:p>
      <w:r>
        <w:rPr>
          <w:b/>
          <w:sz w:val="24"/>
        </w:rPr>
        <w:t>3.本项目特定的资格要求：</w:t>
      </w:r>
    </w:p>
    <w:p>
      <w:pPr>
        <w:ind w:firstLine="480"/>
      </w:pPr>
    </w:p>
    <w:p/>
    <w:p>
      <w:r>
        <w:rPr/>
        <w:t>采购包1（广宁县中医院裂隙灯显微镜等医疗设备采购项目）：</w:t>
      </w:r>
    </w:p>
    <w:p/>
    <w:p>
      <w:r>
        <w:rPr/>
        <w:t>1)投标人如为生产企业：所投产品为第二、三类医疗器械，提供有效的《医疗器械生产许可证》复印件（如国家另有规定，则适用其规定）；投标人如为经营企业：如投标人为经销商:所投产品为第三类医疗器械，提供有效的《医疗器械经营许可证》复印件；所投产品为第二类医疗器械，提供有效的医疗器械经营备案凭证复印件或承诺中标后办理医疗器械经营备案凭证的承诺函。</w:t>
      </w:r>
    </w:p>
    <w:p/>
    <w:p>
      <w:r>
        <w:rPr/>
        <w:t>2)如所投产品隶属医疗器械管理的，须具有有效的医疗器械注册证或医疗器械备案凭证。（如国家另有规定，则适用其规定）；</w:t>
      </w:r>
    </w:p>
    <w:p/>
    <w:p>
      <w:r>
        <w:rPr/>
        <w:t>3)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
      <w:r>
        <w:rPr/>
        <w:t>4)单位负责人为同一人或者存在直接控股、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
      <w:r>
        <w:rPr>
          <w:b/>
          <w:sz w:val="28"/>
        </w:rPr>
        <w:t>三.获取招标文件</w:t>
      </w:r>
    </w:p>
    <w:p>
      <w:pPr>
        <w:ind w:firstLine="480"/>
      </w:pPr>
      <w:r>
        <w:rPr/>
        <w:t>时间：详见招标公告及其变更公告（如有）</w:t>
      </w:r>
    </w:p>
    <w:p>
      <w:pPr>
        <w:ind w:firstLine="480"/>
      </w:pPr>
      <w:r>
        <w:rPr/>
        <w:t>地点：详见招标公告及其变更公告（如有）</w:t>
      </w:r>
    </w:p>
    <w:p>
      <w:pPr>
        <w:ind w:firstLine="480"/>
      </w:pPr>
      <w:r>
        <w:rP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ind w:firstLine="480"/>
      </w:pPr>
      <w:r>
        <w:rPr/>
        <w:t>售价：免费</w:t>
      </w:r>
    </w:p>
    <w:p>
      <w:r>
        <w:rPr>
          <w:b/>
          <w:sz w:val="28"/>
        </w:rPr>
        <w:t>四.提交投标文件截止时间、开标时间和地点：</w:t>
      </w:r>
    </w:p>
    <w:p>
      <w:pPr>
        <w:ind w:firstLine="480"/>
      </w:pPr>
      <w:r>
        <w:rPr/>
        <w:t>提交投标文件截止时间和开标时间：详见招标公告及其变更公告（如有）</w:t>
      </w:r>
    </w:p>
    <w:p>
      <w:pPr>
        <w:ind w:firstLine="480"/>
      </w:pPr>
      <w:r>
        <w:rPr/>
        <w:t>（自招标文件开始发出之日起至投标人提交投标文件截止之日止，不得少于20日）</w:t>
      </w:r>
    </w:p>
    <w:p>
      <w:pPr>
        <w:ind w:firstLine="480"/>
      </w:pPr>
      <w:r>
        <w:rPr/>
        <w:t>地点：详见招标公告及其变更公告（如有）</w:t>
      </w:r>
    </w:p>
    <w:p>
      <w:r>
        <w:rPr>
          <w:b/>
          <w:sz w:val="28"/>
        </w:rPr>
        <w:t>五.公告期限、发布公告的媒介：</w:t>
      </w:r>
    </w:p>
    <w:p>
      <w:pPr>
        <w:ind w:firstLine="480"/>
      </w:pPr>
      <w:r>
        <w:rPr/>
        <w:t>1、公告期限：自本公告发布之日起不得少于5个工作日。</w:t>
      </w:r>
    </w:p>
    <w:p>
      <w:pPr>
        <w:ind w:firstLine="480"/>
      </w:pPr>
      <w:r>
        <w:rPr/>
        <w:t>2、发布公告的媒介：中国政府采购网(www.ccgp.gov.cn)、广东省政府采购网(https://gdgpo.czt.gd.gov.cn/)；</w:t>
      </w:r>
      <w:r>
        <w:rPr/>
        <w:t>肇庆执信招标采购有限公司网（http://www.zhixintendering.com/）</w:t>
      </w:r>
    </w:p>
    <w:p>
      <w:r>
        <w:rPr>
          <w:b/>
          <w:sz w:val="28"/>
        </w:rPr>
        <w:t>六.本项目联系方式：</w:t>
      </w:r>
    </w:p>
    <w:p>
      <w:r>
        <w:rPr>
          <w:b/>
          <w:sz w:val="24"/>
        </w:rPr>
        <w:t>1.采购人信息</w:t>
      </w:r>
    </w:p>
    <w:p>
      <w:pPr>
        <w:ind w:firstLine="480"/>
      </w:pPr>
      <w:r>
        <w:rPr/>
        <w:t>名称：</w:t>
      </w:r>
      <w:r>
        <w:rPr/>
        <w:t>广宁县中医院</w:t>
      </w:r>
    </w:p>
    <w:p>
      <w:pPr>
        <w:ind w:firstLine="480"/>
      </w:pPr>
      <w:r>
        <w:rPr/>
        <w:t>地址：</w:t>
      </w:r>
      <w:r>
        <w:rPr/>
        <w:t>广宁县南街街道城南片区文康路广宁县中医院新址</w:t>
      </w:r>
    </w:p>
    <w:p>
      <w:pPr>
        <w:ind w:firstLine="480"/>
      </w:pPr>
      <w:r>
        <w:rPr/>
        <w:t>联系方式：</w:t>
      </w:r>
      <w:r>
        <w:rPr/>
        <w:t>0758-8617160</w:t>
      </w:r>
    </w:p>
    <w:p>
      <w:r>
        <w:rPr>
          <w:b/>
          <w:sz w:val="24"/>
        </w:rPr>
        <w:t>2.采购代理机构信息</w:t>
      </w:r>
    </w:p>
    <w:p>
      <w:pPr>
        <w:ind w:firstLine="480"/>
      </w:pPr>
      <w:r>
        <w:rPr/>
        <w:t>名称：</w:t>
      </w:r>
      <w:r>
        <w:rPr/>
        <w:t>肇庆执信招标采购有限公司</w:t>
      </w:r>
    </w:p>
    <w:p>
      <w:pPr>
        <w:ind w:firstLine="480"/>
      </w:pPr>
      <w:r>
        <w:rPr/>
        <w:t>地址：</w:t>
      </w:r>
      <w:r>
        <w:rPr/>
        <w:t>广东省肇庆市端州区肇庆市端州区信安三路3号敏捷广场七期3,4座商业裙楼二层19号商铺</w:t>
      </w:r>
    </w:p>
    <w:p>
      <w:pPr>
        <w:ind w:firstLine="480"/>
      </w:pPr>
      <w:r>
        <w:rPr/>
        <w:t>联系方式：</w:t>
      </w:r>
      <w:r>
        <w:rPr/>
        <w:t>0758-2222274</w:t>
      </w:r>
    </w:p>
    <w:p>
      <w:r>
        <w:rPr>
          <w:b/>
          <w:sz w:val="24"/>
        </w:rPr>
        <w:t>3.项目联系方式</w:t>
      </w:r>
    </w:p>
    <w:p>
      <w:pPr>
        <w:ind w:firstLine="480"/>
      </w:pPr>
      <w:r>
        <w:rPr/>
        <w:t>项目联系人：</w:t>
      </w:r>
      <w:r>
        <w:rPr/>
        <w:t>梁怡竞</w:t>
      </w:r>
    </w:p>
    <w:p>
      <w:pPr>
        <w:ind w:firstLine="480"/>
      </w:pPr>
      <w:r>
        <w:rPr/>
        <w:t>电话：</w:t>
      </w:r>
      <w:r>
        <w:rPr/>
        <w:t>0758-2222274</w:t>
      </w:r>
    </w:p>
    <w:p>
      <w:r>
        <w:rPr>
          <w:b/>
          <w:sz w:val="24"/>
        </w:rPr>
        <w:t>4.技术支持联系方式</w:t>
      </w:r>
    </w:p>
    <w:p>
      <w:pPr>
        <w:ind w:firstLine="480"/>
      </w:pPr>
      <w:r>
        <w:rPr/>
        <w:t>云平台联系方式：020-88696588</w:t>
      </w:r>
    </w:p>
    <w:p>
      <w:r>
        <w:rPr/>
        <w:t>采购代理机构：</w:t>
      </w:r>
      <w:r>
        <w:rPr/>
        <w:t>肇庆执信招标采购有限公司</w:t>
      </w:r>
    </w:p>
    <w:p>
      <w:pPr>
        <w:ind w:firstLine="480"/>
      </w:pPr>
    </w:p>
    <w:p>
      <w:r>
        <w:rPr/>
        <w:t xml:space="preserve"> </w:t>
      </w:r>
    </w:p>
    <w:p/>
    <w:p>
      <w:pPr>
        <w:jc w:val="center"/>
      </w:pPr>
      <w:r>
        <w:rPr>
          <w:b/>
          <w:sz w:val="36"/>
        </w:rPr>
        <w:t>第二章 采购需求</w:t>
      </w:r>
    </w:p>
    <w:p>
      <w:r>
        <w:rPr>
          <w:b/>
          <w:sz w:val="28"/>
        </w:rPr>
        <w:t>一、项目概况：</w:t>
      </w:r>
    </w:p>
    <w:p>
      <w:pPr>
        <w:ind w:firstLine="480"/>
      </w:pPr>
    </w:p>
    <w:p/>
    <w:p>
      <w:pPr>
        <w:jc w:val="both"/>
      </w:pPr>
      <w:r>
        <w:rPr>
          <w:sz w:val="21"/>
        </w:rPr>
        <w:t>1.</w:t>
      </w:r>
      <w:r>
        <w:rPr>
          <w:sz w:val="21"/>
        </w:rPr>
        <w:t>本用户需求书中标注</w:t>
      </w:r>
      <w:r>
        <w:rPr>
          <w:sz w:val="21"/>
        </w:rPr>
        <w:t>“★”</w:t>
      </w:r>
      <w:r>
        <w:rPr>
          <w:sz w:val="21"/>
        </w:rPr>
        <w:t>条款的，投标人必须作出响应，如作负偏离响应或不作响应的，视为无效投标处理；标注</w:t>
      </w:r>
      <w:r>
        <w:rPr>
          <w:sz w:val="21"/>
        </w:rPr>
        <w:t>“▲”</w:t>
      </w:r>
      <w:r>
        <w:rPr>
          <w:sz w:val="21"/>
        </w:rPr>
        <w:t>条款为重要技术要求，投标人所投设备如未响应或负偏离，将导致其严重扣分。</w:t>
      </w:r>
      <w:r>
        <w:br/>
      </w:r>
      <w:r>
        <w:rPr>
          <w:sz w:val="21"/>
        </w:rPr>
        <w:t>2.</w:t>
      </w:r>
      <w:r>
        <w:rPr>
          <w:sz w:val="21"/>
        </w:rPr>
        <w:t>落实政府采购政策需满足的要求：根据《关于印发中小企业划型标准规定的通知》（工信部联企业〔</w:t>
      </w:r>
      <w:r>
        <w:rPr>
          <w:sz w:val="21"/>
        </w:rPr>
        <w:t>2011</w:t>
      </w:r>
      <w:r>
        <w:rPr>
          <w:sz w:val="21"/>
        </w:rPr>
        <w:t>〕</w:t>
      </w:r>
      <w:r>
        <w:rPr>
          <w:sz w:val="21"/>
        </w:rPr>
        <w:t>300</w:t>
      </w:r>
      <w:r>
        <w:rPr>
          <w:sz w:val="21"/>
        </w:rPr>
        <w:t>号）规定，本项目对应的中小企业划分标准所属行业为：工业。</w:t>
      </w:r>
      <w:r>
        <w:br/>
      </w:r>
      <w:r>
        <w:rPr>
          <w:sz w:val="21"/>
        </w:rPr>
        <w:t>3.</w:t>
      </w:r>
      <w:r>
        <w:rPr>
          <w:sz w:val="21"/>
        </w:rPr>
        <w:t>本项目为交钥匙项目，投标人报价包括运至交货地的设备、运费、安装调试费、相关部门验收、税费、质保期保障、后期维护服务、项目管理及其他完成本项目所需的各项费用，项目实施后中标人不得另行收取其他任何费用，但必须保证满足项目的使用要求，不足部分由中标人负责免费提供。</w:t>
      </w:r>
      <w:r>
        <w:br/>
      </w:r>
      <w:r>
        <w:rPr>
          <w:sz w:val="21"/>
        </w:rPr>
        <w:t>4.</w:t>
      </w:r>
      <w:r>
        <w:rPr>
          <w:sz w:val="21"/>
        </w:rPr>
        <w:t>本项目要求中所出现的品牌、型号（如有）等仅为方便描述而没有限制性，投标人可以在其提供的文件资料中选用替代标准，但这些替代标准必须优于或相当于用户需求书的标准；本项目所描述的货物参数及相关要求为最基本的要求，投标人可选用优于或相当于用户需求书要求的设备进行报价。</w:t>
      </w:r>
      <w:r>
        <w:br/>
      </w:r>
      <w:r>
        <w:rPr>
          <w:sz w:val="21"/>
        </w:rPr>
        <w:t>5.</w:t>
      </w:r>
      <w:r>
        <w:rPr>
          <w:sz w:val="21"/>
        </w:rPr>
        <w:t>投标人提供的货物必须是原厂生产的、全新的、未使用过的（包括零部件，专用工具等），并完全符合原厂质量检测标准和国家相关标准、行业标准，投标人所投货物如属于国家强制性产品的必须按国家有关规定提供</w:t>
      </w:r>
      <w:r>
        <w:rPr>
          <w:sz w:val="21"/>
        </w:rPr>
        <w:t>3C</w:t>
      </w:r>
      <w:r>
        <w:rPr>
          <w:sz w:val="21"/>
        </w:rPr>
        <w:t>认证证书。</w:t>
      </w:r>
      <w:r>
        <w:br/>
      </w:r>
      <w:r>
        <w:rPr>
          <w:sz w:val="21"/>
        </w:rPr>
        <w:t>6.</w:t>
      </w:r>
      <w:r>
        <w:rPr>
          <w:sz w:val="21"/>
        </w:rPr>
        <w:t>中标人投标时所采用的设备如在实际供货时已经停产或废型，则中标人必须在供货时提供该厂家更新型号的产品给采购人，其性能指标不得低于所投标设备，并且价格不得高于已停产或废型产品投标时的中标单价。</w:t>
      </w:r>
    </w:p>
    <w:p>
      <w:pPr>
        <w:jc w:val="both"/>
      </w:pPr>
      <w:r>
        <w:rPr>
          <w:color w:val="000000"/>
          <w:sz w:val="21"/>
        </w:rPr>
        <w:t>7.</w:t>
      </w:r>
      <w:r>
        <w:rPr>
          <w:color w:val="000000"/>
          <w:sz w:val="21"/>
        </w:rPr>
        <w:t>本项目核心产品为：脑卒中筛查仪</w:t>
      </w:r>
      <w:r>
        <w:rPr>
          <w:color w:val="000000"/>
          <w:sz w:val="21"/>
        </w:rPr>
        <w:t>。多家投标人提供的核心产品品牌相同的，按一家投标人计算，评审后得分最高的同品牌投标人获得中标人推荐资格，其他同品牌投标人不作为中标候选人。</w:t>
      </w:r>
    </w:p>
    <w:p>
      <w:pPr>
        <w:jc w:val="both"/>
      </w:pPr>
    </w:p>
    <w:p/>
    <w:p>
      <w:pPr>
        <w:ind w:firstLine="480"/>
      </w:pPr>
    </w:p>
    <w:p/>
    <w:p>
      <w:r>
        <w:rPr/>
        <w:t>采购包1（广宁县中医院裂隙灯显微镜等医疗设备采购项目）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标的提供的时间</w:t>
            </w:r>
          </w:p>
        </w:tc>
        <w:tc>
          <w:tcPr>
            <w:tcW w:type="dxa" w:w="4153"/>
          </w:tcPr>
          <w:p/>
          <w:p>
            <w:r>
              <w:rPr/>
              <w:t>收到采购人通知之日起30日内完成交货、安装调试并通过验收合格交付使用。</w:t>
            </w:r>
          </w:p>
        </w:tc>
      </w:tr>
      <w:tr>
        <w:tc>
          <w:tcPr>
            <w:tcW w:type="dxa" w:w="4153"/>
          </w:tcPr>
          <w:p>
            <w:r>
              <w:rPr/>
              <w:t>标的提供的地点</w:t>
            </w:r>
          </w:p>
        </w:tc>
        <w:tc>
          <w:tcPr>
            <w:tcW w:type="dxa" w:w="4153"/>
          </w:tcPr>
          <w:p/>
          <w:p>
            <w:r>
              <w:rPr/>
              <w:t>采购人指定地点</w:t>
            </w:r>
          </w:p>
        </w:tc>
      </w:tr>
      <w:tr>
        <w:tc>
          <w:tcPr>
            <w:tcW w:type="dxa" w:w="4153"/>
          </w:tcPr>
          <w:p>
            <w:r>
              <w:rPr/>
              <w:t>付款方式</w:t>
            </w:r>
          </w:p>
        </w:tc>
        <w:tc>
          <w:tcPr>
            <w:tcW w:type="dxa" w:w="4153"/>
          </w:tcPr>
          <w:p/>
          <w:p/>
          <w:p>
            <w:r>
              <w:rPr/>
              <w:t>1期：支付比例20%,签订合同后10天内支付合同总额20%货款；</w:t>
            </w:r>
          </w:p>
          <w:p/>
          <w:p>
            <w:r>
              <w:rPr/>
              <w:t>2期：支付比例70%,安装调试完成后10天内支付合同总额70%货款；</w:t>
            </w:r>
          </w:p>
          <w:p/>
          <w:p>
            <w:r>
              <w:rPr/>
              <w:t>3期：支付比例10%,验收合格后六个月内支付合同总额10%货款。</w:t>
            </w:r>
          </w:p>
        </w:tc>
      </w:tr>
      <w:tr>
        <w:tc>
          <w:tcPr>
            <w:tcW w:type="dxa" w:w="4153"/>
          </w:tcPr>
          <w:p>
            <w:r>
              <w:rPr/>
              <w:t>验收要求</w:t>
            </w:r>
          </w:p>
        </w:tc>
        <w:tc>
          <w:tcPr>
            <w:tcW w:type="dxa" w:w="4153"/>
          </w:tcPr>
          <w:p/>
          <w:p/>
          <w:p/>
          <w:p>
            <w:r>
              <w:rPr/>
              <w:t>1期：1.到货验收 1)要求对全部设备的型号、规格、数量、外型、外观、包装及资料、文件（如装箱单、保修单、随箱介质等）进行验收。 2)开箱后，中标人应对其全部产品、零件、配件、用户许可证书、资料、介质造册登记，并与装箱单对比，如有出入应立即书面记录，由中标人解决，如影响安装则按合同有关条款处理。登记册作为验收文档之一。 3)交货时，中标人应提供制造商供货的原装产品证明文件，并负责在项目验收时将全部有关产品的说明书、原厂家安装手册、技术文件、资料、及安装、验收报告等文档汇集成册交付采购人。</w:t>
            </w:r>
          </w:p>
          <w:p/>
          <w:p>
            <w:r>
              <w:rPr/>
              <w:t>2期：2.整体验收 1)中标人按照采购人的调试和验收要求，在设备安装完成后，由采购人组织对所有采购的产品进行相应的联机测试和性能测试，然后对整个项目总体共同进行质量验收，验收合格双方签署质量验收表； 2)如测试中发现设备性能指标或功能不符合标书和合同要求时，将被看作性能不合格，采购人有权拒收并要求赔偿。</w:t>
            </w:r>
          </w:p>
        </w:tc>
      </w:tr>
      <w:tr>
        <w:tc>
          <w:tcPr>
            <w:tcW w:type="dxa" w:w="4153"/>
          </w:tcPr>
          <w:p>
            <w:r>
              <w:rPr/>
              <w:t>履约保证金</w:t>
            </w:r>
          </w:p>
        </w:tc>
        <w:tc>
          <w:tcPr>
            <w:tcW w:type="dxa" w:w="4153"/>
          </w:tcPr>
          <w:p/>
          <w:p/>
          <w:p>
            <w:r>
              <w:rPr/>
              <w:t>不收取</w:t>
            </w:r>
          </w:p>
        </w:tc>
      </w:tr>
      <w:tr>
        <w:tc>
          <w:tcPr>
            <w:tcW w:type="dxa" w:w="4153"/>
          </w:tcPr>
          <w:p>
            <w:r>
              <w:rPr/>
              <w:t>其他</w:t>
            </w:r>
          </w:p>
        </w:tc>
        <w:tc>
          <w:tcPr>
            <w:tcW w:type="dxa" w:w="4153"/>
          </w:tcPr>
          <w:p/>
        </w:tc>
      </w:tr>
    </w:tbl>
    <w:p/>
    <w:p>
      <w:r>
        <w:rPr/>
        <w:t>其他商务需求</w:t>
      </w:r>
    </w:p>
    <w:p/>
    <w:p/>
    <w:p/>
    <w:p/>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jc w:val="center"/>
            </w:pPr>
            <w:r>
              <w:rPr/>
              <w:t>参数性质</w:t>
            </w:r>
          </w:p>
        </w:tc>
        <w:tc>
          <w:tcPr>
            <w:tcW w:type="dxa" w:w="2076"/>
          </w:tcPr>
          <w:p>
            <w:pPr>
              <w:jc w:val="center"/>
            </w:pPr>
            <w:r>
              <w:rPr/>
              <w:t>编号</w:t>
            </w:r>
          </w:p>
        </w:tc>
        <w:tc>
          <w:tcPr>
            <w:tcW w:type="dxa" w:w="2076"/>
          </w:tcPr>
          <w:p>
            <w:pPr>
              <w:jc w:val="center"/>
            </w:pPr>
            <w:r>
              <w:rPr/>
              <w:t>内容明细</w:t>
            </w:r>
          </w:p>
        </w:tc>
        <w:tc>
          <w:tcPr>
            <w:tcW w:type="dxa" w:w="2076"/>
          </w:tcPr>
          <w:p>
            <w:pPr>
              <w:jc w:val="center"/>
            </w:pPr>
            <w:r>
              <w:rPr/>
              <w:t>内容说明</w:t>
            </w:r>
          </w:p>
        </w:tc>
      </w:tr>
      <w:tr>
        <w:tc>
          <w:tcPr>
            <w:tcW w:type="dxa" w:w="2076"/>
          </w:tcPr>
          <w:p>
            <w:pPr>
              <w:jc w:val="center"/>
            </w:pPr>
            <w:r>
              <w:rPr/>
              <w:t>★</w:t>
            </w:r>
          </w:p>
        </w:tc>
        <w:tc>
          <w:tcPr>
            <w:tcW w:type="dxa" w:w="2076"/>
          </w:tcPr>
          <w:p>
            <w:pPr>
              <w:jc w:val="center"/>
            </w:pPr>
            <w:r>
              <w:rPr/>
              <w:t>1</w:t>
            </w:r>
          </w:p>
        </w:tc>
        <w:tc>
          <w:tcPr>
            <w:tcW w:type="dxa" w:w="2076"/>
          </w:tcPr>
          <w:p>
            <w:pPr>
              <w:jc w:val="left"/>
            </w:pPr>
            <w:r>
              <w:rPr/>
              <w:t>最高限价</w:t>
            </w:r>
          </w:p>
        </w:tc>
        <w:tc>
          <w:tcPr>
            <w:tcW w:type="dxa" w:w="2076"/>
          </w:tcPr>
          <w:p>
            <w:pPr>
              <w:jc w:val="left"/>
            </w:pPr>
            <w:r>
              <w:rPr/>
              <w:t>本项目最高限价为人民币1108,050.00万元，投标人总报价超过最高限价的作无效投标处理。根据《政府采购货物和服务招标投标管理办法-中华人民共和国财政部令第87号》第六十条的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r>
        <w:tc>
          <w:tcPr>
            <w:tcW w:type="dxa" w:w="2076"/>
          </w:tcPr>
          <w:p>
            <w:pPr>
              <w:jc w:val="center"/>
            </w:pPr>
          </w:p>
        </w:tc>
        <w:tc>
          <w:tcPr>
            <w:tcW w:type="dxa" w:w="2076"/>
          </w:tcPr>
          <w:p>
            <w:pPr>
              <w:jc w:val="center"/>
            </w:pPr>
            <w:r>
              <w:rPr/>
              <w:t>2</w:t>
            </w:r>
          </w:p>
        </w:tc>
        <w:tc>
          <w:tcPr>
            <w:tcW w:type="dxa" w:w="2076"/>
          </w:tcPr>
          <w:p>
            <w:pPr>
              <w:jc w:val="left"/>
            </w:pPr>
            <w:r>
              <w:rPr/>
              <w:t>质量保证及售后服务要求</w:t>
            </w:r>
          </w:p>
        </w:tc>
        <w:tc>
          <w:tcPr>
            <w:tcW w:type="dxa" w:w="2076"/>
          </w:tcPr>
          <w:p>
            <w:pPr>
              <w:jc w:val="left"/>
            </w:pPr>
            <w:r>
              <w:rPr/>
              <w:t>1.本项目采购的货物须提供一年质保期。所有货物的包换和包修服务遵从国家三包规定，并提供终身跟踪服务；在质量保证期内发生的质量问题，由中标人免费解决。 2.保修期内用户所购设备各部件发生非人为故障，中标人应免费上门更换同种品牌规格型号的新部件，设备发生人为故障或自然因素造成的故障，中标人应上门更换同种品牌规格型号的新部件，只收零配件成本，不加收其它任何费用。 3.中标人提供常设7天×24小时热线服务和长期的免费技术支持。对采购人的售后服务通知，中标人接报后1小时内响应，24小时内到达现场，一般故障48小时内处理完毕。 4.设备安装调试时，中标人应向采购人提供设备的检验报告（或相关合格证书）、全套使用说明书及操作手册；外文资料均需有中文译本。</w:t>
            </w:r>
          </w:p>
        </w:tc>
      </w:tr>
      <w:tr>
        <w:tc>
          <w:tcPr>
            <w:tcW w:type="dxa" w:w="2076"/>
          </w:tcPr>
          <w:p>
            <w:pPr>
              <w:jc w:val="center"/>
            </w:pPr>
          </w:p>
        </w:tc>
        <w:tc>
          <w:tcPr>
            <w:tcW w:type="dxa" w:w="2076"/>
          </w:tcPr>
          <w:p>
            <w:pPr>
              <w:jc w:val="center"/>
            </w:pPr>
            <w:r>
              <w:rPr/>
              <w:t>3</w:t>
            </w:r>
          </w:p>
        </w:tc>
        <w:tc>
          <w:tcPr>
            <w:tcW w:type="dxa" w:w="2076"/>
          </w:tcPr>
          <w:p>
            <w:pPr>
              <w:jc w:val="left"/>
            </w:pPr>
            <w:r>
              <w:rPr/>
              <w:t>培训要求</w:t>
            </w:r>
          </w:p>
        </w:tc>
        <w:tc>
          <w:tcPr>
            <w:tcW w:type="dxa" w:w="2076"/>
          </w:tcPr>
          <w:p>
            <w:pPr>
              <w:jc w:val="left"/>
            </w:pPr>
            <w:r>
              <w:rPr/>
              <w:t>1.投标人需在其投标文件中列出培训课程大纲，同时提出培训计划。 2.培训在采购人指定的地点进行（用户所在地区）。 3.中标人应提供日常操作，保养与管理，常见故障排除，紧急情况处理等专业培训。 4.培训应采取课堂讲解和操作训练相结合的方法。 5.所有的培训课程和示范应由有资质的人员亲自进行，培训人员不仅具备该领域的专长，同时还需具备与受训人员之间进行简明有效的沟通的能力。采购人将监督培训计划的实施。</w:t>
            </w:r>
          </w:p>
        </w:tc>
      </w:tr>
      <w:tr>
        <w:tc>
          <w:tcPr>
            <w:tcW w:type="dxa" w:w="2076"/>
          </w:tcPr>
          <w:p>
            <w:pPr>
              <w:jc w:val="center"/>
            </w:pPr>
          </w:p>
        </w:tc>
        <w:tc>
          <w:tcPr>
            <w:tcW w:type="dxa" w:w="2076"/>
          </w:tcPr>
          <w:p>
            <w:pPr>
              <w:jc w:val="center"/>
            </w:pPr>
            <w:r>
              <w:rPr/>
              <w:t>4</w:t>
            </w:r>
          </w:p>
        </w:tc>
        <w:tc>
          <w:tcPr>
            <w:tcW w:type="dxa" w:w="2076"/>
          </w:tcPr>
          <w:p>
            <w:pPr>
              <w:jc w:val="left"/>
            </w:pPr>
            <w:r>
              <w:rPr/>
              <w:t>运输及保险</w:t>
            </w:r>
          </w:p>
        </w:tc>
        <w:tc>
          <w:tcPr>
            <w:tcW w:type="dxa" w:w="2076"/>
          </w:tcPr>
          <w:p>
            <w:pPr>
              <w:jc w:val="left"/>
            </w:pPr>
            <w:r>
              <w:rPr/>
              <w:t>1.中标人负责货物到现场过程中的全部运输及费用，包括装卸车、货物现场的搬运。 2.中标人负责其派出的现场工作人员的人身意外保险。</w:t>
            </w:r>
          </w:p>
        </w:tc>
      </w:tr>
      <w:tr>
        <w:tc>
          <w:tcPr>
            <w:tcW w:type="dxa" w:w="2076"/>
          </w:tcPr>
          <w:p>
            <w:pPr>
              <w:jc w:val="center"/>
            </w:pPr>
          </w:p>
        </w:tc>
        <w:tc>
          <w:tcPr>
            <w:tcW w:type="dxa" w:w="2076"/>
          </w:tcPr>
          <w:p>
            <w:pPr>
              <w:jc w:val="center"/>
            </w:pPr>
            <w:r>
              <w:rPr/>
              <w:t>5</w:t>
            </w:r>
          </w:p>
        </w:tc>
        <w:tc>
          <w:tcPr>
            <w:tcW w:type="dxa" w:w="2076"/>
          </w:tcPr>
          <w:p>
            <w:pPr>
              <w:jc w:val="left"/>
            </w:pPr>
            <w:r>
              <w:rPr/>
              <w:t>采购人配合的内容</w:t>
            </w:r>
          </w:p>
        </w:tc>
        <w:tc>
          <w:tcPr>
            <w:tcW w:type="dxa" w:w="2076"/>
          </w:tcPr>
          <w:p>
            <w:pPr>
              <w:jc w:val="left"/>
            </w:pPr>
            <w:r>
              <w:rPr/>
              <w:t>为配合各阶段工作，投标人应列明需采购人配合的工作内容和具体要求。</w:t>
            </w:r>
          </w:p>
        </w:tc>
      </w:tr>
    </w:tbl>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r>
              <w:rPr/>
              <w:t>说明</w:t>
            </w:r>
          </w:p>
        </w:tc>
        <w:tc>
          <w:tcPr>
            <w:tcW w:type="dxa" w:w="5538"/>
            <w:gridSpan w:val="2"/>
          </w:tcPr>
          <w:p>
            <w:pPr>
              <w:jc w:val="left"/>
            </w:pPr>
            <w:r>
              <w:rPr/>
              <w:t>打“★”号条款为实质性条款，若有任何一条负偏离或不满足则导致投标（响应）无效。</w:t>
            </w:r>
            <w:r>
              <w:br/>
            </w:r>
            <w:r>
              <w:rPr/>
              <w:t>打“▲”号条款为重要参数（如有），若有部分“▲”条款未响应或不满足，将根据评审要求影响其得分，但不作为无效投标（响应）条款。</w:t>
            </w:r>
          </w:p>
        </w:tc>
      </w:tr>
    </w:tbl>
    <w:p>
      <w:r>
        <w:rPr>
          <w:b/>
        </w:rPr>
        <w:t>2.技术标准与要求</w:t>
      </w:r>
    </w:p>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jc w:val="center"/>
            </w:pPr>
            <w:r>
              <w:rPr/>
              <w:t>序号</w:t>
            </w:r>
          </w:p>
        </w:tc>
        <w:tc>
          <w:tcPr>
            <w:tcW w:type="dxa" w:w="831"/>
          </w:tcPr>
          <w:p>
            <w:pPr>
              <w:jc w:val="center"/>
            </w:pPr>
            <w:r>
              <w:rPr/>
              <w:t>核心产品要求（“△”）</w:t>
            </w:r>
          </w:p>
        </w:tc>
        <w:tc>
          <w:tcPr>
            <w:tcW w:type="dxa" w:w="831"/>
          </w:tcPr>
          <w:p>
            <w:pPr>
              <w:jc w:val="center"/>
            </w:pPr>
            <w:r>
              <w:rPr/>
              <w:t>品目名称</w:t>
            </w:r>
          </w:p>
        </w:tc>
        <w:tc>
          <w:tcPr>
            <w:tcW w:type="dxa" w:w="831"/>
          </w:tcPr>
          <w:p>
            <w:pPr>
              <w:jc w:val="center"/>
            </w:pPr>
            <w:r>
              <w:rPr/>
              <w:t>标的名称</w:t>
            </w:r>
          </w:p>
        </w:tc>
        <w:tc>
          <w:tcPr>
            <w:tcW w:type="dxa" w:w="831"/>
          </w:tcPr>
          <w:p>
            <w:pPr>
              <w:jc w:val="center"/>
            </w:pPr>
            <w:r>
              <w:rPr/>
              <w:t>单位</w:t>
            </w:r>
          </w:p>
        </w:tc>
        <w:tc>
          <w:tcPr>
            <w:tcW w:type="dxa" w:w="831"/>
          </w:tcPr>
          <w:p>
            <w:pPr>
              <w:jc w:val="center"/>
            </w:pPr>
            <w:r>
              <w:rPr/>
              <w:t>数量</w:t>
            </w:r>
          </w:p>
        </w:tc>
        <w:tc>
          <w:tcPr>
            <w:tcW w:type="dxa" w:w="831"/>
          </w:tcPr>
          <w:p>
            <w:pPr>
              <w:jc w:val="center"/>
            </w:pPr>
            <w:r>
              <w:rPr/>
              <w:t>分项预算单价（元）</w:t>
            </w:r>
          </w:p>
        </w:tc>
        <w:tc>
          <w:tcPr>
            <w:tcW w:type="dxa" w:w="831"/>
          </w:tcPr>
          <w:p>
            <w:pPr>
              <w:jc w:val="center"/>
            </w:pPr>
            <w:r>
              <w:rPr/>
              <w:t>分项预算总价（元）</w:t>
            </w:r>
          </w:p>
        </w:tc>
        <w:tc>
          <w:tcPr>
            <w:tcW w:type="dxa" w:w="831"/>
          </w:tcPr>
          <w:p>
            <w:r>
              <w:rPr/>
              <w:t>所属行业</w:t>
            </w:r>
          </w:p>
        </w:tc>
        <w:tc>
          <w:tcPr>
            <w:tcW w:type="dxa" w:w="831"/>
          </w:tcPr>
          <w:p>
            <w:pPr>
              <w:jc w:val="center"/>
            </w:pPr>
            <w:r>
              <w:rPr/>
              <w:t>技术要求</w:t>
            </w:r>
          </w:p>
        </w:tc>
      </w:tr>
      <w:tr>
        <w:tc>
          <w:tcPr>
            <w:tcW w:type="dxa" w:w="831"/>
          </w:tcPr>
          <w:p>
            <w:pPr>
              <w:jc w:val="center"/>
            </w:pPr>
            <w:r>
              <w:rPr/>
              <w:t>1</w:t>
            </w:r>
          </w:p>
        </w:tc>
        <w:tc>
          <w:tcPr>
            <w:tcW w:type="dxa" w:w="831"/>
          </w:tcPr>
          <w:p>
            <w:pPr>
              <w:jc w:val="center"/>
            </w:pPr>
            <w:r>
              <w:rPr/>
              <w:t>△</w:t>
            </w:r>
          </w:p>
        </w:tc>
        <w:tc>
          <w:tcPr>
            <w:tcW w:type="dxa" w:w="831"/>
          </w:tcPr>
          <w:p>
            <w:pPr>
              <w:jc w:val="left"/>
            </w:pPr>
            <w:r>
              <w:rPr/>
              <w:t>其他医疗设备</w:t>
            </w:r>
          </w:p>
        </w:tc>
        <w:tc>
          <w:tcPr>
            <w:tcW w:type="dxa" w:w="831"/>
          </w:tcPr>
          <w:p>
            <w:pPr>
              <w:jc w:val="left"/>
            </w:pPr>
            <w:r>
              <w:rPr/>
              <w:t>裂隙灯显微镜等医疗设备</w:t>
            </w:r>
          </w:p>
        </w:tc>
        <w:tc>
          <w:tcPr>
            <w:tcW w:type="dxa" w:w="831"/>
          </w:tcPr>
          <w:p>
            <w:pPr>
              <w:jc w:val="left"/>
            </w:pPr>
            <w:r>
              <w:rPr/>
              <w:t>批</w:t>
            </w:r>
          </w:p>
        </w:tc>
        <w:tc>
          <w:tcPr>
            <w:tcW w:type="dxa" w:w="831"/>
          </w:tcPr>
          <w:p>
            <w:pPr>
              <w:jc w:val="right"/>
            </w:pPr>
            <w:r>
              <w:rPr/>
              <w:t>1.00</w:t>
            </w:r>
          </w:p>
        </w:tc>
        <w:tc>
          <w:tcPr>
            <w:tcW w:type="dxa" w:w="831"/>
          </w:tcPr>
          <w:p>
            <w:pPr>
              <w:jc w:val="right"/>
            </w:pPr>
            <w:r>
              <w:rPr/>
              <w:t>1,108,050.00</w:t>
            </w:r>
          </w:p>
        </w:tc>
        <w:tc>
          <w:tcPr>
            <w:tcW w:type="dxa" w:w="831"/>
          </w:tcPr>
          <w:p>
            <w:pPr>
              <w:jc w:val="right"/>
            </w:pPr>
            <w:r>
              <w:rPr/>
              <w:t>1,108,050.00</w:t>
            </w:r>
          </w:p>
        </w:tc>
        <w:tc>
          <w:tcPr>
            <w:tcW w:type="dxa" w:w="831"/>
          </w:tcPr>
          <w:p>
            <w:r>
              <w:rPr/>
              <w:t>工业</w:t>
            </w:r>
          </w:p>
        </w:tc>
        <w:tc>
          <w:tcPr>
            <w:tcW w:type="dxa" w:w="831"/>
          </w:tcPr>
          <w:p>
            <w:r>
              <w:rPr/>
              <w:t>详见附表一</w:t>
            </w:r>
          </w:p>
        </w:tc>
      </w:tr>
    </w:tbl>
    <w:p/>
    <w:p>
      <w:r>
        <w:rPr>
          <w:b/>
        </w:rPr>
        <w:t>附表</w:t>
      </w:r>
      <w:r>
        <w:rPr>
          <w:b/>
        </w:rPr>
        <w:t>一</w:t>
      </w:r>
      <w:r>
        <w:rPr>
          <w:b/>
        </w:rPr>
        <w:t>：</w:t>
      </w:r>
      <w:r>
        <w:rPr>
          <w:b/>
        </w:rPr>
        <w:t>裂隙灯显微镜等医疗设备</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r>
              <w:rPr/>
              <w:t>▲</w:t>
            </w:r>
          </w:p>
        </w:tc>
        <w:tc>
          <w:tcPr>
            <w:tcW w:type="dxa" w:w="415"/>
          </w:tcPr>
          <w:p>
            <w:r>
              <w:rPr/>
              <w:t>1</w:t>
            </w:r>
          </w:p>
        </w:tc>
        <w:tc>
          <w:tcPr>
            <w:tcW w:type="dxa" w:w="5814"/>
          </w:tcPr>
          <w:p>
            <w:pPr>
              <w:jc w:val="both"/>
            </w:pPr>
            <w:r>
              <w:rPr>
                <w:b/>
                <w:sz w:val="21"/>
              </w:rPr>
              <w:t>1-1 裂隙灯显微镜（4台）</w:t>
            </w:r>
          </w:p>
          <w:p>
            <w:pPr>
              <w:jc w:val="both"/>
            </w:pPr>
            <w:r>
              <w:rPr>
                <w:sz w:val="21"/>
              </w:rPr>
              <w:t>▲</w:t>
            </w:r>
            <w:r>
              <w:rPr>
                <w:sz w:val="21"/>
              </w:rPr>
              <w:t>1.照明光源：暖色LED</w:t>
            </w:r>
            <w:r>
              <w:rPr>
                <w:sz w:val="21"/>
              </w:rPr>
              <w:t>；</w:t>
            </w:r>
          </w:p>
          <w:p>
            <w:pPr>
              <w:jc w:val="both"/>
            </w:pPr>
            <w:r>
              <w:rPr>
                <w:sz w:val="21"/>
              </w:rPr>
              <w:t>▲</w:t>
            </w:r>
            <w:r>
              <w:rPr>
                <w:sz w:val="21"/>
              </w:rPr>
              <w:t>2.调光方式：底座无极调光</w:t>
            </w:r>
            <w:r>
              <w:rPr>
                <w:sz w:val="21"/>
              </w:rPr>
              <w:t>。</w:t>
            </w:r>
          </w:p>
        </w:tc>
      </w:tr>
      <w:tr>
        <w:tc>
          <w:tcPr>
            <w:tcW w:type="dxa" w:w="2076"/>
          </w:tcPr>
          <w:p/>
        </w:tc>
        <w:tc>
          <w:tcPr>
            <w:tcW w:type="dxa" w:w="415"/>
          </w:tcPr>
          <w:p>
            <w:r>
              <w:rPr/>
              <w:t>2</w:t>
            </w:r>
          </w:p>
        </w:tc>
        <w:tc>
          <w:tcPr>
            <w:tcW w:type="dxa" w:w="5814"/>
          </w:tcPr>
          <w:p>
            <w:pPr>
              <w:jc w:val="both"/>
            </w:pPr>
            <w:r>
              <w:rPr>
                <w:b/>
                <w:sz w:val="21"/>
              </w:rPr>
              <w:t>1-1 裂隙灯显微镜</w:t>
            </w:r>
            <w:r>
              <w:rPr>
                <w:b/>
                <w:sz w:val="21"/>
              </w:rPr>
              <w:t>（4台）</w:t>
            </w:r>
          </w:p>
          <w:p>
            <w:pPr>
              <w:jc w:val="both"/>
            </w:pPr>
            <w:r>
              <w:rPr>
                <w:sz w:val="21"/>
              </w:rPr>
              <w:t>1.光学设计类型：平行夹角式（伽利略型）</w:t>
            </w:r>
            <w:r>
              <w:rPr>
                <w:sz w:val="21"/>
              </w:rPr>
              <w:t>；</w:t>
            </w:r>
          </w:p>
          <w:p>
            <w:pPr>
              <w:jc w:val="both"/>
            </w:pPr>
            <w:r>
              <w:rPr>
                <w:sz w:val="21"/>
              </w:rPr>
              <w:t>2.改变倍率形式：转鼓式五档变倍</w:t>
            </w:r>
            <w:r>
              <w:rPr>
                <w:sz w:val="21"/>
              </w:rPr>
              <w:t>；</w:t>
            </w:r>
          </w:p>
          <w:p>
            <w:pPr>
              <w:jc w:val="both"/>
            </w:pPr>
            <w:r>
              <w:rPr>
                <w:sz w:val="21"/>
              </w:rPr>
              <w:t>3.目镜：12.5X</w:t>
            </w:r>
            <w:r>
              <w:rPr>
                <w:sz w:val="21"/>
              </w:rPr>
              <w:t>；</w:t>
            </w:r>
          </w:p>
          <w:p>
            <w:pPr>
              <w:jc w:val="both"/>
            </w:pPr>
            <w:r>
              <w:rPr>
                <w:sz w:val="21"/>
              </w:rPr>
              <w:t>4.放大总倍数：6X、10X、16X、25X、40X</w:t>
            </w:r>
            <w:r>
              <w:rPr>
                <w:sz w:val="21"/>
              </w:rPr>
              <w:t>；</w:t>
            </w:r>
          </w:p>
          <w:p>
            <w:pPr>
              <w:jc w:val="both"/>
            </w:pPr>
            <w:r>
              <w:rPr>
                <w:sz w:val="21"/>
              </w:rPr>
              <w:t>5.屈光度补偿调节：-7D ~ +7D</w:t>
            </w:r>
            <w:r>
              <w:rPr>
                <w:sz w:val="21"/>
              </w:rPr>
              <w:t>；</w:t>
            </w:r>
          </w:p>
          <w:p>
            <w:pPr>
              <w:jc w:val="both"/>
            </w:pPr>
            <w:r>
              <w:rPr>
                <w:sz w:val="21"/>
              </w:rPr>
              <w:t>6.瞳距调节范围：52mm~85mm</w:t>
            </w:r>
            <w:r>
              <w:rPr>
                <w:sz w:val="21"/>
              </w:rPr>
              <w:t>；</w:t>
            </w:r>
          </w:p>
          <w:p>
            <w:pPr>
              <w:jc w:val="both"/>
            </w:pPr>
            <w:r>
              <w:rPr>
                <w:sz w:val="21"/>
              </w:rPr>
              <w:t>7.视场公称直径：6X:33mm；10X:22mm；16X:14mm；25X:8.5mm；</w:t>
            </w:r>
          </w:p>
          <w:p>
            <w:pPr>
              <w:jc w:val="both"/>
            </w:pPr>
            <w:r>
              <w:rPr>
                <w:sz w:val="21"/>
              </w:rPr>
              <w:t>8.40X:5.5mm</w:t>
            </w:r>
            <w:r>
              <w:rPr>
                <w:sz w:val="21"/>
              </w:rPr>
              <w:t>；</w:t>
            </w:r>
          </w:p>
          <w:p>
            <w:pPr>
              <w:jc w:val="both"/>
            </w:pPr>
            <w:r>
              <w:rPr>
                <w:sz w:val="21"/>
              </w:rPr>
              <w:t>9.照明方式：上光源照明</w:t>
            </w:r>
            <w:r>
              <w:rPr>
                <w:sz w:val="21"/>
              </w:rPr>
              <w:t>；</w:t>
            </w:r>
          </w:p>
          <w:p>
            <w:pPr>
              <w:jc w:val="both"/>
            </w:pPr>
            <w:r>
              <w:rPr>
                <w:sz w:val="21"/>
              </w:rPr>
              <w:t>10.裂隙高度：1mm ～ 14mm连续可调</w:t>
            </w:r>
            <w:r>
              <w:rPr>
                <w:sz w:val="21"/>
              </w:rPr>
              <w:t>；</w:t>
            </w:r>
          </w:p>
          <w:p>
            <w:pPr>
              <w:jc w:val="both"/>
            </w:pPr>
            <w:r>
              <w:rPr>
                <w:sz w:val="21"/>
              </w:rPr>
              <w:t>11.裂隙宽度：0mm ～ 14mm连续可调</w:t>
            </w:r>
            <w:r>
              <w:rPr>
                <w:sz w:val="21"/>
              </w:rPr>
              <w:t>；</w:t>
            </w:r>
          </w:p>
          <w:p>
            <w:pPr>
              <w:jc w:val="both"/>
            </w:pPr>
            <w:r>
              <w:rPr>
                <w:sz w:val="21"/>
              </w:rPr>
              <w:t>12.裂隙角度：水平旋转0°~180°</w:t>
            </w:r>
            <w:r>
              <w:rPr>
                <w:sz w:val="21"/>
              </w:rPr>
              <w:t>；</w:t>
            </w:r>
          </w:p>
          <w:p>
            <w:pPr>
              <w:jc w:val="both"/>
            </w:pPr>
            <w:r>
              <w:rPr>
                <w:sz w:val="21"/>
              </w:rPr>
              <w:t>13.裂隙倾角：5°、10°、15°、20°</w:t>
            </w:r>
            <w:r>
              <w:rPr>
                <w:sz w:val="21"/>
              </w:rPr>
              <w:t>；</w:t>
            </w:r>
          </w:p>
          <w:p>
            <w:pPr>
              <w:jc w:val="both"/>
            </w:pPr>
            <w:r>
              <w:rPr>
                <w:sz w:val="21"/>
              </w:rPr>
              <w:t>14.光斑直径：φ0.2、φ1、φ3、φ5、φ10、φ14(mm)</w:t>
            </w:r>
            <w:r>
              <w:rPr>
                <w:sz w:val="21"/>
              </w:rPr>
              <w:t>；</w:t>
            </w:r>
          </w:p>
          <w:p>
            <w:pPr>
              <w:jc w:val="both"/>
            </w:pPr>
            <w:r>
              <w:rPr>
                <w:sz w:val="21"/>
              </w:rPr>
              <w:t>15.滤色片：隔热片、减光片、无赤片、钴蓝片</w:t>
            </w:r>
            <w:r>
              <w:rPr>
                <w:sz w:val="21"/>
              </w:rPr>
              <w:t>；</w:t>
            </w:r>
          </w:p>
          <w:p>
            <w:pPr>
              <w:jc w:val="both"/>
            </w:pPr>
            <w:r>
              <w:rPr>
                <w:sz w:val="21"/>
              </w:rPr>
              <w:t>16.照度：≥60万Lux</w:t>
            </w:r>
            <w:r>
              <w:rPr>
                <w:sz w:val="21"/>
              </w:rPr>
              <w:t>。</w:t>
            </w:r>
          </w:p>
          <w:p>
            <w:pPr>
              <w:jc w:val="both"/>
            </w:pPr>
          </w:p>
          <w:p/>
          <w:p/>
          <w:p>
            <w:r>
              <w:rPr/>
              <w:t xml:space="preserve"> </w:t>
            </w:r>
          </w:p>
        </w:tc>
      </w:tr>
      <w:tr>
        <w:tc>
          <w:tcPr>
            <w:tcW w:type="dxa" w:w="2076"/>
          </w:tcPr>
          <w:p/>
        </w:tc>
        <w:tc>
          <w:tcPr>
            <w:tcW w:type="dxa" w:w="415"/>
          </w:tcPr>
          <w:p>
            <w:r>
              <w:rPr/>
              <w:t>3</w:t>
            </w:r>
          </w:p>
        </w:tc>
        <w:tc>
          <w:tcPr>
            <w:tcW w:type="dxa" w:w="5814"/>
          </w:tcPr>
          <w:p>
            <w:pPr>
              <w:jc w:val="both"/>
            </w:pPr>
            <w:r>
              <w:rPr>
                <w:b/>
                <w:sz w:val="21"/>
              </w:rPr>
              <w:t>1-2眼科冷凝器</w:t>
            </w:r>
            <w:r>
              <w:rPr>
                <w:b/>
                <w:sz w:val="21"/>
              </w:rPr>
              <w:t>（1台）</w:t>
            </w:r>
          </w:p>
          <w:p>
            <w:pPr>
              <w:jc w:val="both"/>
            </w:pPr>
            <w:r>
              <w:rPr>
                <w:sz w:val="21"/>
              </w:rPr>
              <w:t>一、</w:t>
            </w:r>
            <w:r>
              <w:rPr>
                <w:sz w:val="21"/>
              </w:rPr>
              <w:t>主要技术参数及功能</w:t>
            </w:r>
            <w:r>
              <w:rPr>
                <w:sz w:val="21"/>
              </w:rPr>
              <w:t>要求</w:t>
            </w:r>
          </w:p>
          <w:p>
            <w:pPr>
              <w:jc w:val="both"/>
            </w:pPr>
            <w:r>
              <w:rPr>
                <w:sz w:val="21"/>
              </w:rPr>
              <w:t>1.双路输出、可单独或同时使用。</w:t>
            </w:r>
          </w:p>
          <w:p>
            <w:pPr>
              <w:jc w:val="both"/>
            </w:pPr>
            <w:r>
              <w:rPr>
                <w:sz w:val="21"/>
              </w:rPr>
              <w:t>2.液态CO</w:t>
            </w:r>
            <w:r>
              <w:rPr>
                <w:sz w:val="21"/>
                <w:vertAlign w:val="subscript"/>
              </w:rPr>
              <w:t>2</w:t>
            </w:r>
            <w:r>
              <w:rPr>
                <w:sz w:val="21"/>
              </w:rPr>
              <w:t>制冷剂。</w:t>
            </w:r>
          </w:p>
          <w:p>
            <w:pPr>
              <w:jc w:val="both"/>
            </w:pPr>
            <w:r>
              <w:rPr>
                <w:sz w:val="21"/>
              </w:rPr>
              <w:t>3.仪器工作压力为5.1～6.0MPa。</w:t>
            </w:r>
          </w:p>
          <w:p>
            <w:pPr>
              <w:jc w:val="both"/>
            </w:pPr>
            <w:r>
              <w:rPr>
                <w:sz w:val="21"/>
              </w:rPr>
              <w:t>4.冷疗笔探头规格：Φ2、Φ2.5。</w:t>
            </w:r>
          </w:p>
          <w:p>
            <w:pPr>
              <w:jc w:val="both"/>
            </w:pPr>
            <w:r>
              <w:rPr>
                <w:sz w:val="21"/>
              </w:rPr>
              <w:t>5.冷疗笔插头为梯度设计，装、卸安全方便。</w:t>
            </w:r>
          </w:p>
          <w:p>
            <w:pPr>
              <w:jc w:val="both"/>
            </w:pPr>
            <w:r>
              <w:rPr>
                <w:sz w:val="21"/>
              </w:rPr>
              <w:t>6冷疗笔探头最低致冷温度为－75℃；</w:t>
            </w:r>
          </w:p>
          <w:p>
            <w:pPr>
              <w:jc w:val="both"/>
            </w:pPr>
            <w:r>
              <w:rPr>
                <w:sz w:val="21"/>
              </w:rPr>
              <w:t>7.制冷解冻时间均≤6s；</w:t>
            </w:r>
          </w:p>
          <w:p>
            <w:pPr>
              <w:jc w:val="both"/>
            </w:pPr>
            <w:r>
              <w:rPr>
                <w:sz w:val="21"/>
              </w:rPr>
              <w:t>8.仪器自动卸压时间：30～90s；</w:t>
            </w:r>
          </w:p>
          <w:p>
            <w:pPr>
              <w:jc w:val="both"/>
            </w:pPr>
            <w:r>
              <w:rPr>
                <w:sz w:val="21"/>
              </w:rPr>
              <w:t>9.具有压力、时间、温度显示及自动卸压功能；</w:t>
            </w:r>
          </w:p>
          <w:p>
            <w:pPr>
              <w:jc w:val="both"/>
            </w:pPr>
            <w:r>
              <w:rPr>
                <w:sz w:val="21"/>
              </w:rPr>
              <w:t>10.左、右路均受控于脚踏开关</w:t>
            </w:r>
          </w:p>
          <w:p>
            <w:pPr>
              <w:jc w:val="both"/>
            </w:pPr>
            <w:r>
              <w:rPr>
                <w:sz w:val="21"/>
              </w:rPr>
              <w:t>11.具有对CO</w:t>
            </w:r>
            <w:r>
              <w:rPr>
                <w:sz w:val="21"/>
                <w:vertAlign w:val="subscript"/>
              </w:rPr>
              <w:t>2</w:t>
            </w:r>
            <w:r>
              <w:rPr>
                <w:sz w:val="21"/>
              </w:rPr>
              <w:t>气体的减压、过滤功能；</w:t>
            </w:r>
          </w:p>
          <w:p>
            <w:pPr>
              <w:jc w:val="both"/>
            </w:pPr>
            <w:r>
              <w:rPr>
                <w:color w:val="000000"/>
                <w:sz w:val="21"/>
              </w:rPr>
              <w:t>二、</w:t>
            </w:r>
            <w:r>
              <w:rPr>
                <w:color w:val="000000"/>
                <w:sz w:val="21"/>
              </w:rPr>
              <w:t>配置</w:t>
            </w:r>
            <w:r>
              <w:rPr>
                <w:color w:val="000000"/>
                <w:sz w:val="21"/>
              </w:rPr>
              <w:t>要求</w:t>
            </w:r>
          </w:p>
          <w:p>
            <w:pPr>
              <w:jc w:val="both"/>
            </w:pPr>
            <w:r>
              <w:rPr>
                <w:sz w:val="21"/>
              </w:rPr>
              <w:t xml:space="preserve">1.主机（含脚踏开关）                   </w:t>
            </w:r>
            <w:r>
              <w:rPr>
                <w:sz w:val="21"/>
              </w:rPr>
              <w:t xml:space="preserve">    </w:t>
            </w:r>
            <w:r>
              <w:rPr>
                <w:sz w:val="21"/>
              </w:rPr>
              <w:t xml:space="preserve">  </w:t>
            </w:r>
            <w:r>
              <w:rPr>
                <w:sz w:val="21"/>
              </w:rPr>
              <w:t>1套</w:t>
            </w:r>
          </w:p>
          <w:p>
            <w:pPr>
              <w:jc w:val="both"/>
            </w:pPr>
            <w:r>
              <w:rPr>
                <w:sz w:val="21"/>
              </w:rPr>
              <w:t xml:space="preserve">2.冷疗笔（Φ2、Φ2.5  ）               </w:t>
            </w:r>
            <w:r>
              <w:rPr>
                <w:sz w:val="21"/>
              </w:rPr>
              <w:t xml:space="preserve">    </w:t>
            </w:r>
            <w:r>
              <w:rPr>
                <w:sz w:val="21"/>
              </w:rPr>
              <w:t xml:space="preserve">  </w:t>
            </w:r>
            <w:r>
              <w:rPr>
                <w:sz w:val="21"/>
              </w:rPr>
              <w:t>2支</w:t>
            </w:r>
          </w:p>
          <w:p>
            <w:pPr>
              <w:jc w:val="both"/>
            </w:pPr>
            <w:r>
              <w:rPr>
                <w:sz w:val="21"/>
              </w:rPr>
              <w:t>3.减压阀 （外置）</w:t>
            </w:r>
            <w:r>
              <w:rPr>
                <w:sz w:val="21"/>
              </w:rPr>
              <w:t xml:space="preserve">                         </w:t>
            </w:r>
            <w:r>
              <w:rPr>
                <w:sz w:val="21"/>
              </w:rPr>
              <w:t xml:space="preserve">  </w:t>
            </w:r>
            <w:r>
              <w:rPr>
                <w:sz w:val="21"/>
              </w:rPr>
              <w:t>1只</w:t>
            </w:r>
          </w:p>
          <w:p>
            <w:pPr>
              <w:jc w:val="both"/>
            </w:pPr>
            <w:r>
              <w:rPr>
                <w:sz w:val="21"/>
              </w:rPr>
              <w:t>4.电源线</w:t>
            </w:r>
            <w:r>
              <w:rPr>
                <w:sz w:val="21"/>
              </w:rPr>
              <w:t xml:space="preserve">                                  </w:t>
            </w:r>
            <w:r>
              <w:rPr>
                <w:sz w:val="21"/>
              </w:rPr>
              <w:t xml:space="preserve">   </w:t>
            </w:r>
            <w:r>
              <w:rPr>
                <w:sz w:val="21"/>
              </w:rPr>
              <w:t>1根</w:t>
            </w:r>
          </w:p>
          <w:p>
            <w:pPr>
              <w:jc w:val="both"/>
            </w:pPr>
            <w:r>
              <w:rPr>
                <w:sz w:val="21"/>
              </w:rPr>
              <w:t>5.输气导管</w:t>
            </w:r>
            <w:r>
              <w:rPr>
                <w:sz w:val="21"/>
              </w:rPr>
              <w:t xml:space="preserve">                                   </w:t>
            </w:r>
            <w:r>
              <w:rPr>
                <w:sz w:val="21"/>
              </w:rPr>
              <w:t>1根</w:t>
            </w:r>
          </w:p>
          <w:p>
            <w:pPr>
              <w:jc w:val="both"/>
            </w:pPr>
            <w:r>
              <w:rPr>
                <w:sz w:val="21"/>
              </w:rPr>
              <w:t>6.密封圈（Φ10×2.0、Φ14×2.0  Φ16×2.0）  各4只</w:t>
            </w:r>
          </w:p>
          <w:p>
            <w:pPr>
              <w:jc w:val="both"/>
            </w:pPr>
            <w:r>
              <w:rPr>
                <w:sz w:val="21"/>
              </w:rPr>
              <w:t>7.排气管</w:t>
            </w:r>
            <w:r>
              <w:rPr>
                <w:sz w:val="21"/>
              </w:rPr>
              <w:t xml:space="preserve">  </w:t>
            </w:r>
          </w:p>
          <w:p>
            <w:pPr>
              <w:jc w:val="both"/>
            </w:pPr>
          </w:p>
          <w:p/>
          <w:p/>
          <w:p>
            <w:r>
              <w:rPr/>
              <w:t xml:space="preserve"> </w:t>
            </w:r>
          </w:p>
        </w:tc>
      </w:tr>
      <w:tr>
        <w:tc>
          <w:tcPr>
            <w:tcW w:type="dxa" w:w="2076"/>
          </w:tcPr>
          <w:p>
            <w:r>
              <w:rPr/>
              <w:t>▲</w:t>
            </w:r>
          </w:p>
        </w:tc>
        <w:tc>
          <w:tcPr>
            <w:tcW w:type="dxa" w:w="415"/>
          </w:tcPr>
          <w:p>
            <w:r>
              <w:rPr/>
              <w:t>4</w:t>
            </w:r>
          </w:p>
        </w:tc>
        <w:tc>
          <w:tcPr>
            <w:tcW w:type="dxa" w:w="5814"/>
          </w:tcPr>
          <w:p>
            <w:pPr>
              <w:jc w:val="both"/>
            </w:pPr>
            <w:r>
              <w:rPr>
                <w:b/>
                <w:sz w:val="21"/>
              </w:rPr>
              <w:t>1-3</w:t>
            </w:r>
            <w:r>
              <w:rPr>
                <w:b/>
                <w:sz w:val="21"/>
              </w:rPr>
              <w:t>视野计</w:t>
            </w:r>
            <w:r>
              <w:rPr>
                <w:b/>
                <w:sz w:val="21"/>
              </w:rPr>
              <w:t>（1台）</w:t>
            </w:r>
          </w:p>
          <w:p>
            <w:pPr>
              <w:jc w:val="both"/>
            </w:pPr>
            <w:r>
              <w:rPr>
                <w:sz w:val="21"/>
              </w:rPr>
              <w:t>▲1.光源:单一LED光源</w:t>
            </w:r>
            <w:r>
              <w:rPr>
                <w:sz w:val="21"/>
              </w:rPr>
              <w:t>。</w:t>
            </w:r>
          </w:p>
        </w:tc>
      </w:tr>
      <w:tr>
        <w:tc>
          <w:tcPr>
            <w:tcW w:type="dxa" w:w="2076"/>
          </w:tcPr>
          <w:p/>
        </w:tc>
        <w:tc>
          <w:tcPr>
            <w:tcW w:type="dxa" w:w="415"/>
          </w:tcPr>
          <w:p>
            <w:r>
              <w:rPr/>
              <w:t>5</w:t>
            </w:r>
          </w:p>
        </w:tc>
        <w:tc>
          <w:tcPr>
            <w:tcW w:type="dxa" w:w="5814"/>
          </w:tcPr>
          <w:p>
            <w:pPr>
              <w:jc w:val="both"/>
            </w:pPr>
            <w:r>
              <w:rPr>
                <w:b/>
                <w:sz w:val="21"/>
              </w:rPr>
              <w:t>1-3</w:t>
            </w:r>
            <w:r>
              <w:rPr>
                <w:b/>
                <w:sz w:val="21"/>
              </w:rPr>
              <w:t>视野计</w:t>
            </w:r>
            <w:r>
              <w:rPr>
                <w:b/>
                <w:sz w:val="21"/>
              </w:rPr>
              <w:t>（1台）</w:t>
            </w:r>
          </w:p>
          <w:p>
            <w:pPr>
              <w:jc w:val="both"/>
            </w:pPr>
            <w:r>
              <w:rPr>
                <w:sz w:val="21"/>
              </w:rPr>
              <w:t>1.投影面:非球面弧面</w:t>
            </w:r>
            <w:r>
              <w:rPr>
                <w:sz w:val="21"/>
              </w:rPr>
              <w:t>；</w:t>
            </w:r>
          </w:p>
          <w:p>
            <w:pPr>
              <w:jc w:val="both"/>
            </w:pPr>
            <w:r>
              <w:rPr>
                <w:sz w:val="21"/>
              </w:rPr>
              <w:t>2.最大检测范围;90度</w:t>
            </w:r>
            <w:r>
              <w:rPr>
                <w:sz w:val="21"/>
              </w:rPr>
              <w:t>；</w:t>
            </w:r>
          </w:p>
          <w:p>
            <w:pPr>
              <w:jc w:val="both"/>
            </w:pPr>
            <w:r>
              <w:rPr>
                <w:sz w:val="21"/>
              </w:rPr>
              <w:t>3.自检:开机自检+自检结果报告</w:t>
            </w:r>
            <w:r>
              <w:rPr>
                <w:sz w:val="21"/>
              </w:rPr>
              <w:t>；</w:t>
            </w:r>
          </w:p>
          <w:p>
            <w:pPr>
              <w:jc w:val="both"/>
            </w:pPr>
            <w:r>
              <w:rPr>
                <w:sz w:val="21"/>
              </w:rPr>
              <w:t>4.触摸屏:电容式</w:t>
            </w:r>
            <w:r>
              <w:rPr>
                <w:sz w:val="21"/>
              </w:rPr>
              <w:t>；</w:t>
            </w:r>
          </w:p>
          <w:p>
            <w:pPr>
              <w:jc w:val="both"/>
            </w:pPr>
            <w:r>
              <w:rPr>
                <w:sz w:val="21"/>
              </w:rPr>
              <w:t>5.光标亮度控制:旋转光学渐进镀膜片改变光标亮度</w:t>
            </w:r>
            <w:r>
              <w:rPr>
                <w:sz w:val="21"/>
              </w:rPr>
              <w:t>；</w:t>
            </w:r>
          </w:p>
          <w:p>
            <w:pPr>
              <w:jc w:val="both"/>
            </w:pPr>
            <w:r>
              <w:rPr>
                <w:sz w:val="21"/>
              </w:rPr>
              <w:t>6.光标颜色控制:使用光学滤色片改变光标颜色</w:t>
            </w:r>
            <w:r>
              <w:rPr>
                <w:sz w:val="21"/>
              </w:rPr>
              <w:t>；</w:t>
            </w:r>
          </w:p>
          <w:p>
            <w:pPr>
              <w:jc w:val="both"/>
            </w:pPr>
            <w:r>
              <w:rPr>
                <w:sz w:val="21"/>
              </w:rPr>
              <w:t>7.光标颜色:白色，红色，蓝色</w:t>
            </w:r>
            <w:r>
              <w:rPr>
                <w:sz w:val="21"/>
              </w:rPr>
              <w:t>；</w:t>
            </w:r>
          </w:p>
          <w:p>
            <w:pPr>
              <w:jc w:val="both"/>
            </w:pPr>
            <w:r>
              <w:rPr>
                <w:sz w:val="21"/>
              </w:rPr>
              <w:t>8.光标尺寸:Goldmann I-V</w:t>
            </w:r>
            <w:r>
              <w:rPr>
                <w:sz w:val="21"/>
              </w:rPr>
              <w:t>；</w:t>
            </w:r>
          </w:p>
          <w:p>
            <w:pPr>
              <w:jc w:val="both"/>
            </w:pPr>
            <w:r>
              <w:rPr>
                <w:sz w:val="21"/>
              </w:rPr>
              <w:t>9.背景光:白色31.5ASB/黄色315ASB</w:t>
            </w:r>
            <w:r>
              <w:rPr>
                <w:sz w:val="21"/>
              </w:rPr>
              <w:t>；</w:t>
            </w:r>
          </w:p>
          <w:p>
            <w:r>
              <w:rPr>
                <w:sz w:val="21"/>
              </w:rPr>
              <w:t>10.固视监视:Heijl Krakau生理盲点检测，眼部视频监视器，凝视跟踪，头位跟踪，顶点监视，凝视曲线</w:t>
            </w:r>
            <w:r>
              <w:rPr>
                <w:sz w:val="21"/>
              </w:rPr>
              <w:t>；</w:t>
            </w:r>
          </w:p>
          <w:p>
            <w:r>
              <w:rPr>
                <w:sz w:val="21"/>
              </w:rPr>
              <w:t>11.具有以下功能：自动腮托跟踪、语音提示、学习程序、静态阈值程序、静态自定义程序、动态标准程序、动态自定义程序、水平</w:t>
            </w:r>
            <w:r>
              <w:rPr>
                <w:sz w:val="21"/>
              </w:rPr>
              <w:t>150度程序、SWAP、眼位回放、疑虑点重测、GPA分析。</w:t>
            </w:r>
          </w:p>
        </w:tc>
      </w:tr>
      <w:tr>
        <w:tc>
          <w:tcPr>
            <w:tcW w:type="dxa" w:w="2076"/>
          </w:tcPr>
          <w:p>
            <w:r>
              <w:rPr/>
              <w:t>▲</w:t>
            </w:r>
          </w:p>
        </w:tc>
        <w:tc>
          <w:tcPr>
            <w:tcW w:type="dxa" w:w="415"/>
          </w:tcPr>
          <w:p>
            <w:r>
              <w:rPr/>
              <w:t>6</w:t>
            </w:r>
          </w:p>
        </w:tc>
        <w:tc>
          <w:tcPr>
            <w:tcW w:type="dxa" w:w="5814"/>
          </w:tcPr>
          <w:p>
            <w:pPr>
              <w:jc w:val="both"/>
            </w:pPr>
            <w:r>
              <w:rPr>
                <w:b/>
                <w:sz w:val="21"/>
              </w:rPr>
              <w:t>1-4</w:t>
            </w:r>
            <w:r>
              <w:rPr>
                <w:b/>
                <w:sz w:val="21"/>
              </w:rPr>
              <w:t>同视机</w:t>
            </w:r>
            <w:r>
              <w:rPr>
                <w:b/>
                <w:sz w:val="21"/>
              </w:rPr>
              <w:t>（1台）</w:t>
            </w:r>
          </w:p>
          <w:p>
            <w:pPr>
              <w:jc w:val="both"/>
            </w:pPr>
            <w:r>
              <w:rPr>
                <w:sz w:val="21"/>
              </w:rPr>
              <w:t>▲1.光学观察系统：同视机光学观察系统采用半透半反式反光镜，供医师方便观察患者眼球运动情况及角膜反光点；</w:t>
            </w:r>
          </w:p>
          <w:p>
            <w:pPr>
              <w:jc w:val="both"/>
            </w:pPr>
            <w:r>
              <w:rPr>
                <w:sz w:val="21"/>
              </w:rPr>
              <w:t>▲</w:t>
            </w:r>
            <w:r>
              <w:rPr>
                <w:sz w:val="21"/>
              </w:rPr>
              <w:t>2.红光闪烁：同视机不但配有海丁格刷装置，而且还</w:t>
            </w:r>
            <w:r>
              <w:rPr>
                <w:sz w:val="21"/>
              </w:rPr>
              <w:t>配</w:t>
            </w:r>
            <w:r>
              <w:rPr>
                <w:sz w:val="21"/>
              </w:rPr>
              <w:t>有红光</w:t>
            </w:r>
            <w:r>
              <w:rPr>
                <w:sz w:val="21"/>
              </w:rPr>
              <w:t>(λ=640nm)闪烁系统，供矫正旁中心注视性弱视时使用；</w:t>
            </w:r>
          </w:p>
          <w:p>
            <w:pPr>
              <w:jc w:val="both"/>
            </w:pPr>
            <w:r>
              <w:rPr>
                <w:sz w:val="21"/>
              </w:rPr>
              <w:t>▲</w:t>
            </w:r>
            <w:r>
              <w:rPr>
                <w:sz w:val="21"/>
              </w:rPr>
              <w:t>3.暗室照明：同视机暗室照明采用LED面发光器件；</w:t>
            </w:r>
          </w:p>
          <w:p>
            <w:pPr>
              <w:jc w:val="both"/>
            </w:pPr>
            <w:r>
              <w:rPr>
                <w:sz w:val="21"/>
              </w:rPr>
              <w:t>▲</w:t>
            </w:r>
            <w:r>
              <w:rPr>
                <w:sz w:val="21"/>
              </w:rPr>
              <w:t>4.仪器照明装置：同视机的画片照明、后像照明及海丁格刷照明均采用同一组LED发光器，在作不同照明时，发光器发光亮度会自动切换。发光器不仅光色好、照度均匀，而且发热量低、寿命长；</w:t>
            </w:r>
          </w:p>
          <w:p>
            <w:pPr>
              <w:jc w:val="both"/>
            </w:pPr>
            <w:r>
              <w:rPr>
                <w:sz w:val="21"/>
              </w:rPr>
              <w:t>▲</w:t>
            </w:r>
            <w:r>
              <w:rPr>
                <w:sz w:val="21"/>
              </w:rPr>
              <w:t>5.标配不同角度的同时视、融合视、立体视、K角、后像、训练、十字画片共20对画片，集多种诊查、治疗训练等功能于一体。</w:t>
            </w:r>
          </w:p>
        </w:tc>
      </w:tr>
      <w:tr>
        <w:tc>
          <w:tcPr>
            <w:tcW w:type="dxa" w:w="2076"/>
          </w:tcPr>
          <w:p/>
        </w:tc>
        <w:tc>
          <w:tcPr>
            <w:tcW w:type="dxa" w:w="415"/>
          </w:tcPr>
          <w:p>
            <w:r>
              <w:rPr/>
              <w:t>7</w:t>
            </w:r>
          </w:p>
        </w:tc>
        <w:tc>
          <w:tcPr>
            <w:tcW w:type="dxa" w:w="5814"/>
          </w:tcPr>
          <w:p>
            <w:pPr>
              <w:jc w:val="both"/>
            </w:pPr>
            <w:r>
              <w:rPr>
                <w:b/>
                <w:sz w:val="21"/>
              </w:rPr>
              <w:t>1-4</w:t>
            </w:r>
            <w:r>
              <w:rPr>
                <w:b/>
                <w:sz w:val="21"/>
              </w:rPr>
              <w:t>同视机</w:t>
            </w:r>
            <w:r>
              <w:rPr>
                <w:b/>
                <w:sz w:val="21"/>
              </w:rPr>
              <w:t>（1台）</w:t>
            </w:r>
          </w:p>
          <w:p>
            <w:pPr>
              <w:jc w:val="both"/>
            </w:pPr>
            <w:r>
              <w:rPr>
                <w:sz w:val="21"/>
              </w:rPr>
              <w:t>1.目镜放大倍率：1.65X</w:t>
            </w:r>
            <w:r>
              <w:rPr>
                <w:sz w:val="21"/>
              </w:rPr>
              <w:t>；</w:t>
            </w:r>
          </w:p>
          <w:p>
            <w:pPr>
              <w:jc w:val="both"/>
            </w:pPr>
            <w:r>
              <w:rPr>
                <w:sz w:val="21"/>
              </w:rPr>
              <w:t>2.视场直径：≥56mm</w:t>
            </w:r>
            <w:r>
              <w:rPr>
                <w:sz w:val="21"/>
              </w:rPr>
              <w:t>；</w:t>
            </w:r>
          </w:p>
          <w:p>
            <w:pPr>
              <w:jc w:val="both"/>
            </w:pPr>
            <w:r>
              <w:rPr>
                <w:sz w:val="21"/>
              </w:rPr>
              <w:t>3.瞳距调节范围：≥45～75mm</w:t>
            </w:r>
            <w:r>
              <w:rPr>
                <w:sz w:val="21"/>
              </w:rPr>
              <w:t>；</w:t>
            </w:r>
          </w:p>
          <w:p>
            <w:pPr>
              <w:jc w:val="both"/>
            </w:pPr>
            <w:r>
              <w:rPr>
                <w:sz w:val="21"/>
              </w:rPr>
              <w:t>4.各镜筒独立横向转动：外转≥40°，内转≥40°</w:t>
            </w:r>
            <w:r>
              <w:rPr>
                <w:sz w:val="21"/>
              </w:rPr>
              <w:t>；</w:t>
            </w:r>
          </w:p>
          <w:p>
            <w:pPr>
              <w:jc w:val="both"/>
            </w:pPr>
            <w:r>
              <w:rPr>
                <w:sz w:val="21"/>
              </w:rPr>
              <w:t>5.各镜筒独立纵向转动：仰角≥15°，俯角≥20°</w:t>
            </w:r>
            <w:r>
              <w:rPr>
                <w:sz w:val="21"/>
              </w:rPr>
              <w:t>；</w:t>
            </w:r>
          </w:p>
          <w:p>
            <w:pPr>
              <w:jc w:val="both"/>
            </w:pPr>
            <w:r>
              <w:rPr>
                <w:sz w:val="21"/>
              </w:rPr>
              <w:t>6.视标扭动（旋向）：顺时针范围≥20°，逆时针范围≥20°</w:t>
            </w:r>
            <w:r>
              <w:rPr>
                <w:sz w:val="21"/>
              </w:rPr>
              <w:t>；</w:t>
            </w:r>
          </w:p>
          <w:p>
            <w:pPr>
              <w:jc w:val="both"/>
            </w:pPr>
            <w:r>
              <w:rPr>
                <w:sz w:val="21"/>
              </w:rPr>
              <w:t>7.刻度0位时两视标对准偏差：横向±0.5°、纵向±0.125°、旋向±0.5°</w:t>
            </w:r>
            <w:r>
              <w:rPr>
                <w:sz w:val="21"/>
              </w:rPr>
              <w:t>；</w:t>
            </w:r>
          </w:p>
          <w:p>
            <w:pPr>
              <w:jc w:val="both"/>
            </w:pPr>
            <w:r>
              <w:rPr>
                <w:sz w:val="21"/>
              </w:rPr>
              <w:t>8.两镜筒互锁状态下，在整个横向转动范围内两视标位置偏差：纵向±10′、横向±0.5°、旋向±10′</w:t>
            </w:r>
            <w:r>
              <w:rPr>
                <w:sz w:val="21"/>
              </w:rPr>
              <w:t>；</w:t>
            </w:r>
          </w:p>
          <w:p>
            <w:pPr>
              <w:jc w:val="both"/>
            </w:pPr>
            <w:r>
              <w:rPr>
                <w:sz w:val="21"/>
              </w:rPr>
              <w:t>9.颏托顶端至目镜中心的调节范围：≥75～125mm</w:t>
            </w:r>
            <w:r>
              <w:rPr>
                <w:sz w:val="21"/>
              </w:rPr>
              <w:t>；</w:t>
            </w:r>
          </w:p>
          <w:p>
            <w:pPr>
              <w:jc w:val="both"/>
            </w:pPr>
            <w:r>
              <w:rPr>
                <w:sz w:val="21"/>
              </w:rPr>
              <w:t>10.视标上下移动范围：≥10△</w:t>
            </w:r>
            <w:r>
              <w:rPr>
                <w:sz w:val="21"/>
              </w:rPr>
              <w:t>；</w:t>
            </w:r>
          </w:p>
          <w:p>
            <w:pPr>
              <w:jc w:val="both"/>
            </w:pPr>
            <w:r>
              <w:rPr>
                <w:sz w:val="21"/>
              </w:rPr>
              <w:t>11.额托架调节范围：上下调节25mm，前后调节40mm</w:t>
            </w:r>
            <w:r>
              <w:rPr>
                <w:sz w:val="21"/>
              </w:rPr>
              <w:t>；</w:t>
            </w:r>
          </w:p>
          <w:p>
            <w:pPr>
              <w:jc w:val="both"/>
            </w:pPr>
            <w:r>
              <w:rPr>
                <w:sz w:val="21"/>
              </w:rPr>
              <w:t>12.闪烁装置：手动和自动两种</w:t>
            </w:r>
            <w:r>
              <w:rPr>
                <w:sz w:val="21"/>
              </w:rPr>
              <w:t>；</w:t>
            </w:r>
          </w:p>
          <w:p>
            <w:pPr>
              <w:jc w:val="both"/>
            </w:pPr>
            <w:r>
              <w:rPr>
                <w:sz w:val="21"/>
              </w:rPr>
              <w:t>13.自动闪烁频率：30～300次/分，闪烁频率分十档可调</w:t>
            </w:r>
            <w:r>
              <w:rPr>
                <w:sz w:val="21"/>
              </w:rPr>
              <w:t>；</w:t>
            </w:r>
          </w:p>
          <w:p>
            <w:pPr>
              <w:jc w:val="both"/>
            </w:pPr>
            <w:r>
              <w:rPr>
                <w:sz w:val="21"/>
              </w:rPr>
              <w:t>14.自动闪烁明暗交替方式：一周期中：1/4亮</w:t>
            </w:r>
            <w:r>
              <w:rPr>
                <w:sz w:val="21"/>
              </w:rPr>
              <w:t>、</w:t>
            </w:r>
            <w:r>
              <w:rPr>
                <w:sz w:val="21"/>
              </w:rPr>
              <w:t>3/4灭；1/2亮</w:t>
            </w:r>
            <w:r>
              <w:rPr>
                <w:sz w:val="21"/>
              </w:rPr>
              <w:t>、</w:t>
            </w:r>
            <w:r>
              <w:rPr>
                <w:sz w:val="21"/>
              </w:rPr>
              <w:t>1/2灭；3/4亮</w:t>
            </w:r>
            <w:r>
              <w:rPr>
                <w:sz w:val="21"/>
              </w:rPr>
              <w:t>、</w:t>
            </w:r>
            <w:r>
              <w:rPr>
                <w:sz w:val="21"/>
              </w:rPr>
              <w:t>1/4灭</w:t>
            </w:r>
            <w:r>
              <w:rPr>
                <w:sz w:val="21"/>
              </w:rPr>
              <w:t>；</w:t>
            </w:r>
          </w:p>
          <w:p>
            <w:pPr>
              <w:jc w:val="both"/>
            </w:pPr>
            <w:r>
              <w:rPr>
                <w:sz w:val="21"/>
              </w:rPr>
              <w:t>15.画片照明亮度可调节：漫射屏亮度应均匀一致，全屏不均匀性不大于25%。在设置亮度最大时，左右漫射屏的平均亮度差应不大于20%。每一个照明系统都应具有视标亮度可调控制器，以使亮度可减至最大值的10%或更小</w:t>
            </w:r>
            <w:r>
              <w:rPr>
                <w:sz w:val="21"/>
              </w:rPr>
              <w:t>；</w:t>
            </w:r>
          </w:p>
          <w:p>
            <w:pPr>
              <w:jc w:val="both"/>
            </w:pPr>
            <w:r>
              <w:rPr>
                <w:sz w:val="21"/>
              </w:rPr>
              <w:t>16.海丁格刷速度：可无级调速</w:t>
            </w:r>
            <w:r>
              <w:rPr>
                <w:sz w:val="21"/>
              </w:rPr>
              <w:t>；</w:t>
            </w:r>
          </w:p>
          <w:p>
            <w:pPr>
              <w:jc w:val="both"/>
            </w:pPr>
            <w:r>
              <w:rPr>
                <w:sz w:val="21"/>
              </w:rPr>
              <w:t>17.海丁格刷工作时的噪声：≤60dB</w:t>
            </w:r>
            <w:r>
              <w:rPr>
                <w:sz w:val="21"/>
              </w:rPr>
              <w:t>；</w:t>
            </w:r>
          </w:p>
          <w:p>
            <w:pPr>
              <w:jc w:val="both"/>
            </w:pPr>
            <w:r>
              <w:rPr>
                <w:sz w:val="21"/>
              </w:rPr>
              <w:t>18.输入功率：≤40VA</w:t>
            </w:r>
            <w:r>
              <w:rPr>
                <w:sz w:val="21"/>
              </w:rPr>
              <w:t>；</w:t>
            </w:r>
          </w:p>
          <w:p>
            <w:pPr>
              <w:jc w:val="both"/>
            </w:pPr>
            <w:r>
              <w:rPr>
                <w:sz w:val="21"/>
              </w:rPr>
              <w:t>19.额定电源：AC220V/50Hz</w:t>
            </w:r>
            <w:r>
              <w:rPr>
                <w:sz w:val="21"/>
              </w:rPr>
              <w:t>。</w:t>
            </w:r>
          </w:p>
        </w:tc>
      </w:tr>
      <w:tr>
        <w:tc>
          <w:tcPr>
            <w:tcW w:type="dxa" w:w="2076"/>
          </w:tcPr>
          <w:p>
            <w:r>
              <w:rPr/>
              <w:t>▲</w:t>
            </w:r>
          </w:p>
        </w:tc>
        <w:tc>
          <w:tcPr>
            <w:tcW w:type="dxa" w:w="415"/>
          </w:tcPr>
          <w:p>
            <w:r>
              <w:rPr/>
              <w:t>8</w:t>
            </w:r>
          </w:p>
        </w:tc>
        <w:tc>
          <w:tcPr>
            <w:tcW w:type="dxa" w:w="5814"/>
          </w:tcPr>
          <w:p>
            <w:pPr>
              <w:jc w:val="both"/>
            </w:pPr>
            <w:r>
              <w:rPr>
                <w:b/>
                <w:sz w:val="21"/>
              </w:rPr>
              <w:t>1-5</w:t>
            </w:r>
            <w:r>
              <w:rPr>
                <w:b/>
                <w:sz w:val="21"/>
              </w:rPr>
              <w:t>脑</w:t>
            </w:r>
            <w:r>
              <w:rPr>
                <w:b/>
                <w:sz w:val="21"/>
              </w:rPr>
              <w:t>卒</w:t>
            </w:r>
            <w:r>
              <w:rPr>
                <w:b/>
                <w:sz w:val="21"/>
              </w:rPr>
              <w:t>中筛查仪（核心产品）</w:t>
            </w:r>
            <w:r>
              <w:rPr>
                <w:b/>
                <w:sz w:val="21"/>
              </w:rPr>
              <w:t>（1台）</w:t>
            </w:r>
          </w:p>
          <w:p>
            <w:pPr>
              <w:jc w:val="both"/>
            </w:pPr>
            <w:r>
              <w:rPr>
                <w:sz w:val="21"/>
              </w:rPr>
              <w:t>一、技术要求</w:t>
            </w:r>
          </w:p>
          <w:p>
            <w:pPr>
              <w:jc w:val="both"/>
            </w:pPr>
            <w:r>
              <w:rPr>
                <w:sz w:val="21"/>
              </w:rPr>
              <w:t>1.压力脉搏波检测指标</w:t>
            </w:r>
          </w:p>
          <w:p>
            <w:pPr>
              <w:jc w:val="both"/>
            </w:pPr>
            <w:r>
              <w:rPr>
                <w:sz w:val="21"/>
              </w:rPr>
              <w:t>▲1.1监测仪应具有动态显示血液压力脉搏波形的功能，能够清晰、正确的显示血液压力脉搏波形</w:t>
            </w:r>
            <w:r>
              <w:rPr>
                <w:sz w:val="21"/>
              </w:rPr>
              <w:t>；</w:t>
            </w:r>
          </w:p>
          <w:p>
            <w:pPr>
              <w:jc w:val="both"/>
            </w:pPr>
            <w:r>
              <w:rPr>
                <w:sz w:val="21"/>
              </w:rPr>
              <w:t>二、软件要求</w:t>
            </w:r>
          </w:p>
          <w:p>
            <w:pPr>
              <w:jc w:val="both"/>
            </w:pPr>
            <w:r>
              <w:rPr>
                <w:sz w:val="21"/>
              </w:rPr>
              <w:t>1．检测参数指标</w:t>
            </w:r>
          </w:p>
          <w:p>
            <w:pPr>
              <w:jc w:val="both"/>
            </w:pPr>
            <w:r>
              <w:rPr>
                <w:sz w:val="21"/>
              </w:rPr>
              <w:t>▲1.1软件检测指标正常参照值的年龄分组：≤5岁一组，测量人群年龄范围：0-80岁，且分男女性别。</w:t>
            </w:r>
          </w:p>
          <w:p>
            <w:pPr>
              <w:jc w:val="both"/>
            </w:pPr>
            <w:r>
              <w:rPr>
                <w:sz w:val="21"/>
              </w:rPr>
              <w:t>▲</w:t>
            </w:r>
            <w:r>
              <w:rPr>
                <w:sz w:val="21"/>
              </w:rPr>
              <w:t>2.软件</w:t>
            </w:r>
            <w:r>
              <w:rPr>
                <w:sz w:val="21"/>
              </w:rPr>
              <w:t>要求</w:t>
            </w:r>
            <w:r>
              <w:rPr>
                <w:sz w:val="21"/>
              </w:rPr>
              <w:t>:“脑血管血液动力学卒中预警”软件</w:t>
            </w:r>
            <w:r>
              <w:rPr>
                <w:sz w:val="21"/>
              </w:rPr>
              <w:t>具有软件著作权登记证书。</w:t>
            </w:r>
          </w:p>
          <w:p>
            <w:pPr>
              <w:jc w:val="both"/>
            </w:pPr>
            <w:r>
              <w:rPr>
                <w:sz w:val="21"/>
              </w:rPr>
              <w:t>三、产品</w:t>
            </w:r>
            <w:r>
              <w:rPr>
                <w:sz w:val="21"/>
              </w:rPr>
              <w:t>性能</w:t>
            </w:r>
          </w:p>
          <w:p>
            <w:pPr>
              <w:jc w:val="both"/>
            </w:pPr>
            <w:r>
              <w:rPr>
                <w:sz w:val="21"/>
              </w:rPr>
              <w:t>▲3.1.采用无创方法通过颈总动脉窦血流与压力波形检测作“卒中预警”评估</w:t>
            </w:r>
            <w:r>
              <w:rPr>
                <w:sz w:val="21"/>
              </w:rPr>
              <w:t>；</w:t>
            </w:r>
          </w:p>
          <w:p>
            <w:pPr>
              <w:jc w:val="both"/>
            </w:pPr>
            <w:r>
              <w:rPr>
                <w:sz w:val="21"/>
              </w:rPr>
              <w:t>▲3.2能定量评估脑卒中的危险度</w:t>
            </w:r>
            <w:r>
              <w:rPr>
                <w:sz w:val="21"/>
              </w:rPr>
              <w:t>；</w:t>
            </w:r>
          </w:p>
          <w:p>
            <w:pPr>
              <w:jc w:val="both"/>
            </w:pPr>
            <w:r>
              <w:rPr>
                <w:sz w:val="21"/>
              </w:rPr>
              <w:t>▲3.3高速数据采样，使用12位A/D芯片</w:t>
            </w:r>
            <w:r>
              <w:rPr>
                <w:sz w:val="21"/>
              </w:rPr>
              <w:t>。</w:t>
            </w:r>
          </w:p>
          <w:p>
            <w:pPr>
              <w:jc w:val="both"/>
            </w:pPr>
            <w:r>
              <w:rPr>
                <w:sz w:val="21"/>
              </w:rPr>
              <w:t>四、操作要求</w:t>
            </w:r>
          </w:p>
          <w:p>
            <w:pPr>
              <w:jc w:val="both"/>
            </w:pPr>
            <w:r>
              <w:rPr>
                <w:sz w:val="21"/>
              </w:rPr>
              <w:t>▲4.1主菜单含有“帮助”软件方便操作者（点击“帮助”项中含有常用问题的处理解答方案）</w:t>
            </w:r>
            <w:r>
              <w:rPr>
                <w:sz w:val="21"/>
              </w:rPr>
              <w:t>；</w:t>
            </w:r>
          </w:p>
          <w:p>
            <w:pPr>
              <w:jc w:val="both"/>
            </w:pPr>
            <w:r>
              <w:rPr>
                <w:sz w:val="21"/>
              </w:rPr>
              <w:t>▲42.具有“探头开关”冻结功能</w:t>
            </w:r>
            <w:r>
              <w:rPr>
                <w:sz w:val="21"/>
              </w:rPr>
              <w:t>。</w:t>
            </w:r>
          </w:p>
          <w:p>
            <w:pPr>
              <w:jc w:val="both"/>
            </w:pPr>
            <w:r>
              <w:rPr>
                <w:sz w:val="21"/>
              </w:rPr>
              <w:t>五、其他要求</w:t>
            </w:r>
          </w:p>
          <w:p>
            <w:pPr>
              <w:jc w:val="both"/>
            </w:pPr>
            <w:r>
              <w:rPr>
                <w:sz w:val="21"/>
              </w:rPr>
              <w:t>▲5.1具有百万个数据的不同性别不同年龄中国人脑血管血液动力学的“正常值”参数</w:t>
            </w:r>
            <w:r>
              <w:rPr>
                <w:sz w:val="21"/>
              </w:rPr>
              <w:t>。</w:t>
            </w:r>
          </w:p>
        </w:tc>
      </w:tr>
      <w:tr>
        <w:tc>
          <w:tcPr>
            <w:tcW w:type="dxa" w:w="2076"/>
          </w:tcPr>
          <w:p/>
        </w:tc>
        <w:tc>
          <w:tcPr>
            <w:tcW w:type="dxa" w:w="415"/>
          </w:tcPr>
          <w:p>
            <w:r>
              <w:rPr/>
              <w:t>9</w:t>
            </w:r>
          </w:p>
        </w:tc>
        <w:tc>
          <w:tcPr>
            <w:tcW w:type="dxa" w:w="5814"/>
          </w:tcPr>
          <w:p>
            <w:pPr>
              <w:jc w:val="both"/>
            </w:pPr>
            <w:r>
              <w:rPr>
                <w:b/>
                <w:sz w:val="21"/>
              </w:rPr>
              <w:t>1-5</w:t>
            </w:r>
            <w:r>
              <w:rPr>
                <w:b/>
                <w:sz w:val="21"/>
              </w:rPr>
              <w:t>脑</w:t>
            </w:r>
            <w:r>
              <w:rPr>
                <w:b/>
                <w:sz w:val="21"/>
              </w:rPr>
              <w:t>卒</w:t>
            </w:r>
            <w:r>
              <w:rPr>
                <w:b/>
                <w:sz w:val="21"/>
              </w:rPr>
              <w:t>中筛查仪</w:t>
            </w:r>
            <w:r>
              <w:rPr>
                <w:b/>
                <w:sz w:val="21"/>
              </w:rPr>
              <w:t>（</w:t>
            </w:r>
            <w:r>
              <w:rPr>
                <w:b/>
                <w:sz w:val="21"/>
              </w:rPr>
              <w:t>核心产品</w:t>
            </w:r>
            <w:r>
              <w:rPr>
                <w:b/>
                <w:sz w:val="21"/>
              </w:rPr>
              <w:t>）</w:t>
            </w:r>
            <w:r>
              <w:rPr>
                <w:b/>
                <w:sz w:val="21"/>
              </w:rPr>
              <w:t>（1台）</w:t>
            </w:r>
          </w:p>
          <w:p>
            <w:pPr>
              <w:jc w:val="both"/>
            </w:pPr>
            <w:r>
              <w:rPr>
                <w:sz w:val="21"/>
              </w:rPr>
              <w:t>一、技术要求</w:t>
            </w:r>
          </w:p>
          <w:p>
            <w:pPr>
              <w:jc w:val="both"/>
            </w:pPr>
            <w:r>
              <w:rPr>
                <w:sz w:val="21"/>
              </w:rPr>
              <w:t>1.流速检测指标</w:t>
            </w:r>
          </w:p>
          <w:p>
            <w:pPr>
              <w:jc w:val="both"/>
            </w:pPr>
            <w:r>
              <w:rPr>
                <w:sz w:val="21"/>
              </w:rPr>
              <w:t>1.1监测仪应具有动态显示流速波形功能，能够清晰、正确的显示血液流速波形</w:t>
            </w:r>
            <w:r>
              <w:rPr>
                <w:sz w:val="21"/>
              </w:rPr>
              <w:t>；</w:t>
            </w:r>
          </w:p>
          <w:p>
            <w:pPr>
              <w:jc w:val="both"/>
            </w:pPr>
            <w:r>
              <w:rPr>
                <w:sz w:val="21"/>
              </w:rPr>
              <w:t>1.2超声发射频率为:5MHz±0.01%，波形为连续正弦波</w:t>
            </w:r>
            <w:r>
              <w:rPr>
                <w:sz w:val="21"/>
              </w:rPr>
              <w:t>；</w:t>
            </w:r>
          </w:p>
          <w:p>
            <w:pPr>
              <w:jc w:val="both"/>
            </w:pPr>
            <w:r>
              <w:rPr>
                <w:sz w:val="21"/>
              </w:rPr>
              <w:t>1.3探头超声发射功率≤50.0mW</w:t>
            </w:r>
            <w:r>
              <w:rPr>
                <w:sz w:val="21"/>
              </w:rPr>
              <w:t>；</w:t>
            </w:r>
          </w:p>
          <w:p>
            <w:pPr>
              <w:jc w:val="both"/>
            </w:pPr>
            <w:r>
              <w:rPr>
                <w:sz w:val="21"/>
              </w:rPr>
              <w:t>1.4流速测量范围:5-100cm/s</w:t>
            </w:r>
            <w:r>
              <w:rPr>
                <w:sz w:val="21"/>
              </w:rPr>
              <w:t>；</w:t>
            </w:r>
          </w:p>
          <w:p>
            <w:pPr>
              <w:jc w:val="both"/>
            </w:pPr>
            <w:r>
              <w:rPr>
                <w:sz w:val="21"/>
              </w:rPr>
              <w:t>1. 5流速准确度:5-10cm/s范围，误差≤2cm/s;  10-100cm/s范围，误差≤读数的15%</w:t>
            </w:r>
            <w:r>
              <w:rPr>
                <w:sz w:val="21"/>
              </w:rPr>
              <w:t>；</w:t>
            </w:r>
          </w:p>
          <w:p>
            <w:pPr>
              <w:jc w:val="both"/>
            </w:pPr>
            <w:r>
              <w:rPr>
                <w:sz w:val="21"/>
              </w:rPr>
              <w:t>2.压力脉搏波检测指标</w:t>
            </w:r>
          </w:p>
          <w:p>
            <w:pPr>
              <w:jc w:val="both"/>
            </w:pPr>
            <w:r>
              <w:rPr>
                <w:sz w:val="21"/>
              </w:rPr>
              <w:t>2.1测量范围:0-35KPa</w:t>
            </w:r>
            <w:r>
              <w:rPr>
                <w:sz w:val="21"/>
              </w:rPr>
              <w:t>；</w:t>
            </w:r>
          </w:p>
          <w:p>
            <w:pPr>
              <w:jc w:val="both"/>
            </w:pPr>
            <w:r>
              <w:rPr>
                <w:sz w:val="21"/>
              </w:rPr>
              <w:t>2.2压力传感器灵敏度≥1.0mV/ KPa</w:t>
            </w:r>
            <w:r>
              <w:rPr>
                <w:sz w:val="21"/>
              </w:rPr>
              <w:t>；</w:t>
            </w:r>
          </w:p>
          <w:p>
            <w:pPr>
              <w:jc w:val="both"/>
            </w:pPr>
            <w:r>
              <w:rPr>
                <w:sz w:val="21"/>
              </w:rPr>
              <w:t>2.3压力幅度调整范围≥20dB</w:t>
            </w:r>
            <w:r>
              <w:rPr>
                <w:sz w:val="21"/>
              </w:rPr>
              <w:t>；</w:t>
            </w:r>
          </w:p>
          <w:p>
            <w:pPr>
              <w:jc w:val="both"/>
            </w:pPr>
            <w:r>
              <w:rPr>
                <w:sz w:val="21"/>
              </w:rPr>
              <w:t>2.4具有血压、BMI指数对检测积分值的关联性</w:t>
            </w:r>
            <w:r>
              <w:rPr>
                <w:sz w:val="21"/>
              </w:rPr>
              <w:t>；</w:t>
            </w:r>
          </w:p>
          <w:p>
            <w:pPr>
              <w:jc w:val="both"/>
            </w:pPr>
            <w:r>
              <w:rPr>
                <w:sz w:val="21"/>
              </w:rPr>
              <w:t>二、软件要求</w:t>
            </w:r>
          </w:p>
          <w:p>
            <w:pPr>
              <w:jc w:val="both"/>
            </w:pPr>
            <w:r>
              <w:rPr>
                <w:sz w:val="21"/>
              </w:rPr>
              <w:t>1．检测参数指标</w:t>
            </w:r>
          </w:p>
          <w:p>
            <w:pPr>
              <w:jc w:val="both"/>
            </w:pPr>
            <w:r>
              <w:rPr>
                <w:sz w:val="21"/>
              </w:rPr>
              <w:t>1.1颈总动脉的平均血流量（Qmean）要求</w:t>
            </w:r>
            <w:r>
              <w:rPr>
                <w:sz w:val="21"/>
              </w:rPr>
              <w:t>；</w:t>
            </w:r>
          </w:p>
          <w:p>
            <w:pPr>
              <w:jc w:val="both"/>
            </w:pPr>
            <w:r>
              <w:rPr>
                <w:sz w:val="21"/>
              </w:rPr>
              <w:t>1.2颈总动脉的平均血流速度（Vmean）要求</w:t>
            </w:r>
            <w:r>
              <w:rPr>
                <w:sz w:val="21"/>
              </w:rPr>
              <w:t>；</w:t>
            </w:r>
          </w:p>
          <w:p>
            <w:pPr>
              <w:jc w:val="both"/>
            </w:pPr>
            <w:r>
              <w:rPr>
                <w:sz w:val="21"/>
              </w:rPr>
              <w:t>1.3颈总动脉的最大血流速度（Vmax）要求</w:t>
            </w:r>
            <w:r>
              <w:rPr>
                <w:sz w:val="21"/>
              </w:rPr>
              <w:t>；</w:t>
            </w:r>
          </w:p>
          <w:p>
            <w:pPr>
              <w:jc w:val="both"/>
            </w:pPr>
            <w:r>
              <w:rPr>
                <w:sz w:val="21"/>
              </w:rPr>
              <w:t>1.4颈总动脉的最小血流速度(Vmin) 要求</w:t>
            </w:r>
            <w:r>
              <w:rPr>
                <w:sz w:val="21"/>
              </w:rPr>
              <w:t>；</w:t>
            </w:r>
          </w:p>
          <w:p>
            <w:pPr>
              <w:jc w:val="both"/>
            </w:pPr>
            <w:r>
              <w:rPr>
                <w:sz w:val="21"/>
              </w:rPr>
              <w:t>1.5脑血管脉搏波波速（WV）要求</w:t>
            </w:r>
            <w:r>
              <w:rPr>
                <w:sz w:val="21"/>
              </w:rPr>
              <w:t>；</w:t>
            </w:r>
          </w:p>
          <w:p>
            <w:pPr>
              <w:jc w:val="both"/>
            </w:pPr>
            <w:r>
              <w:rPr>
                <w:sz w:val="21"/>
              </w:rPr>
              <w:t>1.6脑血管特性阻抗（Zcv）要求</w:t>
            </w:r>
            <w:r>
              <w:rPr>
                <w:sz w:val="21"/>
              </w:rPr>
              <w:t>；</w:t>
            </w:r>
          </w:p>
          <w:p>
            <w:pPr>
              <w:jc w:val="both"/>
            </w:pPr>
            <w:r>
              <w:rPr>
                <w:sz w:val="21"/>
              </w:rPr>
              <w:t>1.7脑血管外周阻力（Rv）要求</w:t>
            </w:r>
            <w:r>
              <w:rPr>
                <w:sz w:val="21"/>
              </w:rPr>
              <w:t>；</w:t>
            </w:r>
          </w:p>
          <w:p>
            <w:pPr>
              <w:jc w:val="both"/>
            </w:pPr>
            <w:r>
              <w:rPr>
                <w:sz w:val="21"/>
              </w:rPr>
              <w:t>1.8脑血管动态阻力（DR）要求</w:t>
            </w:r>
            <w:r>
              <w:rPr>
                <w:sz w:val="21"/>
              </w:rPr>
              <w:t>；</w:t>
            </w:r>
          </w:p>
          <w:p>
            <w:pPr>
              <w:jc w:val="both"/>
            </w:pPr>
            <w:r>
              <w:rPr>
                <w:sz w:val="21"/>
              </w:rPr>
              <w:t>1.9临界压力（CP）要求</w:t>
            </w:r>
            <w:r>
              <w:rPr>
                <w:sz w:val="21"/>
              </w:rPr>
              <w:t>；</w:t>
            </w:r>
          </w:p>
          <w:p>
            <w:pPr>
              <w:jc w:val="both"/>
            </w:pPr>
            <w:r>
              <w:rPr>
                <w:sz w:val="21"/>
              </w:rPr>
              <w:t>1.10差压（DP）要求</w:t>
            </w:r>
            <w:r>
              <w:rPr>
                <w:sz w:val="21"/>
              </w:rPr>
              <w:t>；</w:t>
            </w:r>
          </w:p>
          <w:p>
            <w:pPr>
              <w:jc w:val="both"/>
            </w:pPr>
            <w:r>
              <w:rPr>
                <w:sz w:val="21"/>
              </w:rPr>
              <w:t>2．显示功能</w:t>
            </w:r>
          </w:p>
          <w:p>
            <w:pPr>
              <w:jc w:val="both"/>
            </w:pPr>
            <w:r>
              <w:rPr>
                <w:sz w:val="21"/>
              </w:rPr>
              <w:t>2.1动态显示颈总动脉处的流速波形</w:t>
            </w:r>
            <w:r>
              <w:rPr>
                <w:sz w:val="21"/>
              </w:rPr>
              <w:t>；</w:t>
            </w:r>
          </w:p>
          <w:p>
            <w:pPr>
              <w:jc w:val="both"/>
            </w:pPr>
            <w:r>
              <w:rPr>
                <w:sz w:val="21"/>
              </w:rPr>
              <w:t>2.2压力脉搏波波形和心电波形（用做同步触发信号）</w:t>
            </w:r>
            <w:r>
              <w:rPr>
                <w:sz w:val="21"/>
              </w:rPr>
              <w:t>；</w:t>
            </w:r>
          </w:p>
          <w:p>
            <w:pPr>
              <w:jc w:val="both"/>
            </w:pPr>
            <w:r>
              <w:rPr>
                <w:sz w:val="21"/>
              </w:rPr>
              <w:t>2.3并在显示屏幕显示上检测指标和数据</w:t>
            </w:r>
            <w:r>
              <w:rPr>
                <w:sz w:val="21"/>
              </w:rPr>
              <w:t>；</w:t>
            </w:r>
          </w:p>
          <w:p>
            <w:pPr>
              <w:jc w:val="both"/>
            </w:pPr>
            <w:r>
              <w:rPr>
                <w:sz w:val="21"/>
              </w:rPr>
              <w:t>2.4心电同步信号和检测波同步触发信号（F9）可相互转换</w:t>
            </w:r>
            <w:r>
              <w:rPr>
                <w:sz w:val="21"/>
              </w:rPr>
              <w:t>；</w:t>
            </w:r>
          </w:p>
          <w:p>
            <w:pPr>
              <w:jc w:val="both"/>
            </w:pPr>
            <w:r>
              <w:rPr>
                <w:sz w:val="21"/>
              </w:rPr>
              <w:t>3．采集和选择波形：采集流速波形和压力脉搏波波形；并可对采集的波形进行选择</w:t>
            </w:r>
            <w:r>
              <w:rPr>
                <w:sz w:val="21"/>
              </w:rPr>
              <w:t>；</w:t>
            </w:r>
          </w:p>
          <w:p>
            <w:pPr>
              <w:jc w:val="both"/>
            </w:pPr>
            <w:r>
              <w:rPr>
                <w:sz w:val="21"/>
              </w:rPr>
              <w:t>4．计算功能：运用脑血管动力学参数分析方法计算出脑血管特性指标。</w:t>
            </w:r>
          </w:p>
          <w:p>
            <w:pPr>
              <w:jc w:val="both"/>
            </w:pPr>
            <w:r>
              <w:rPr>
                <w:sz w:val="21"/>
              </w:rPr>
              <w:t>5</w:t>
            </w:r>
            <w:r>
              <w:rPr>
                <w:sz w:val="21"/>
              </w:rPr>
              <w:t>．存储数据：有一个庞大的病员信息资料数据库，储存病员信息。</w:t>
            </w:r>
          </w:p>
          <w:p>
            <w:pPr>
              <w:jc w:val="both"/>
            </w:pPr>
            <w:r>
              <w:rPr>
                <w:sz w:val="21"/>
              </w:rPr>
              <w:t>6．打印功能：打印病员检测报告</w:t>
            </w:r>
            <w:r>
              <w:rPr>
                <w:sz w:val="21"/>
              </w:rPr>
              <w:t>。</w:t>
            </w:r>
          </w:p>
          <w:p>
            <w:pPr>
              <w:jc w:val="both"/>
            </w:pPr>
            <w:r>
              <w:rPr>
                <w:sz w:val="21"/>
              </w:rPr>
              <w:t>三、产品</w:t>
            </w:r>
            <w:r>
              <w:rPr>
                <w:sz w:val="21"/>
              </w:rPr>
              <w:t>性能</w:t>
            </w:r>
          </w:p>
          <w:p>
            <w:pPr>
              <w:jc w:val="both"/>
            </w:pPr>
            <w:r>
              <w:rPr>
                <w:sz w:val="21"/>
              </w:rPr>
              <w:t>1.仪器的电气安全分类：Ⅰ类</w:t>
            </w:r>
            <w:r>
              <w:rPr>
                <w:sz w:val="21"/>
              </w:rPr>
              <w:t>；</w:t>
            </w:r>
          </w:p>
          <w:p>
            <w:pPr>
              <w:jc w:val="both"/>
            </w:pPr>
            <w:r>
              <w:rPr>
                <w:sz w:val="21"/>
              </w:rPr>
              <w:t>2.仪器电源种类：单相，电网电源供电</w:t>
            </w:r>
            <w:r>
              <w:rPr>
                <w:sz w:val="21"/>
              </w:rPr>
              <w:t>；</w:t>
            </w:r>
          </w:p>
          <w:p>
            <w:pPr>
              <w:jc w:val="both"/>
            </w:pPr>
            <w:r>
              <w:rPr>
                <w:sz w:val="21"/>
              </w:rPr>
              <w:t>3.仪器应用部分安全防护形式为B型（流速探头、压力探头）和BF型（心电电极）</w:t>
            </w:r>
            <w:r>
              <w:rPr>
                <w:sz w:val="21"/>
              </w:rPr>
              <w:t>；</w:t>
            </w:r>
          </w:p>
          <w:p>
            <w:pPr>
              <w:jc w:val="both"/>
            </w:pPr>
            <w:r>
              <w:rPr>
                <w:sz w:val="21"/>
              </w:rPr>
              <w:t>4.仪器不具备对除颤器放电效应的防护</w:t>
            </w:r>
            <w:r>
              <w:rPr>
                <w:sz w:val="21"/>
              </w:rPr>
              <w:t>；</w:t>
            </w:r>
          </w:p>
          <w:p>
            <w:pPr>
              <w:jc w:val="both"/>
            </w:pPr>
            <w:r>
              <w:rPr>
                <w:sz w:val="21"/>
              </w:rPr>
              <w:t>四、工作条件</w:t>
            </w:r>
          </w:p>
          <w:p>
            <w:pPr>
              <w:jc w:val="both"/>
            </w:pPr>
            <w:r>
              <w:rPr>
                <w:sz w:val="21"/>
              </w:rPr>
              <w:t>1.电源：交流电压220V±22V</w:t>
            </w:r>
            <w:r>
              <w:rPr>
                <w:sz w:val="21"/>
              </w:rPr>
              <w:t>，</w:t>
            </w:r>
            <w:r>
              <w:rPr>
                <w:sz w:val="21"/>
              </w:rPr>
              <w:t>频率：</w:t>
            </w:r>
            <w:r>
              <w:rPr>
                <w:sz w:val="21"/>
              </w:rPr>
              <w:t>50Hz±1Hz</w:t>
            </w:r>
            <w:r>
              <w:rPr>
                <w:sz w:val="21"/>
              </w:rPr>
              <w:t>；</w:t>
            </w:r>
          </w:p>
          <w:p>
            <w:pPr>
              <w:jc w:val="both"/>
            </w:pPr>
            <w:r>
              <w:rPr>
                <w:sz w:val="21"/>
              </w:rPr>
              <w:t>2.功率：输入功率≥160VA</w:t>
            </w:r>
            <w:r>
              <w:rPr>
                <w:sz w:val="21"/>
              </w:rPr>
              <w:t>。</w:t>
            </w:r>
          </w:p>
          <w:p>
            <w:pPr>
              <w:jc w:val="both"/>
            </w:pPr>
            <w:r>
              <w:rPr>
                <w:sz w:val="21"/>
              </w:rPr>
              <w:t>五、配置</w:t>
            </w:r>
            <w:r>
              <w:rPr>
                <w:sz w:val="21"/>
              </w:rPr>
              <w:t>要求</w:t>
            </w:r>
            <w:r>
              <w:rPr>
                <w:sz w:val="21"/>
              </w:rPr>
              <w:t>：</w:t>
            </w:r>
          </w:p>
          <w:p>
            <w:pPr>
              <w:jc w:val="both"/>
            </w:pPr>
            <w:r>
              <w:rPr>
                <w:sz w:val="21"/>
              </w:rPr>
              <w:t>1.脑血管血液动力学监测仪（主机）                           1台</w:t>
            </w:r>
          </w:p>
          <w:p>
            <w:pPr>
              <w:jc w:val="both"/>
            </w:pPr>
            <w:r>
              <w:rPr>
                <w:sz w:val="21"/>
              </w:rPr>
              <w:t>流速探头</w:t>
            </w:r>
            <w:r>
              <w:rPr>
                <w:sz w:val="21"/>
              </w:rPr>
              <w:t xml:space="preserve">                                                  </w:t>
            </w:r>
            <w:r>
              <w:rPr>
                <w:sz w:val="21"/>
              </w:rPr>
              <w:t>1把</w:t>
            </w:r>
          </w:p>
          <w:p>
            <w:pPr>
              <w:jc w:val="both"/>
            </w:pPr>
            <w:r>
              <w:rPr>
                <w:sz w:val="21"/>
              </w:rPr>
              <w:t>压力探头</w:t>
            </w:r>
            <w:r>
              <w:rPr>
                <w:sz w:val="21"/>
              </w:rPr>
              <w:t xml:space="preserve">                                                  </w:t>
            </w:r>
            <w:r>
              <w:rPr>
                <w:sz w:val="21"/>
              </w:rPr>
              <w:t>1把</w:t>
            </w:r>
          </w:p>
          <w:p>
            <w:pPr>
              <w:jc w:val="both"/>
            </w:pPr>
            <w:r>
              <w:rPr>
                <w:sz w:val="21"/>
              </w:rPr>
              <w:t>4.心电图电缆及3个肢体电极夹（仅作心电同步信号输入用）     1套</w:t>
            </w:r>
          </w:p>
          <w:p>
            <w:pPr>
              <w:jc w:val="both"/>
            </w:pPr>
            <w:r>
              <w:rPr>
                <w:sz w:val="21"/>
              </w:rPr>
              <w:t>5.显示</w:t>
            </w:r>
            <w:r>
              <w:rPr>
                <w:sz w:val="21"/>
              </w:rPr>
              <w:t>设备</w:t>
            </w:r>
            <w:r>
              <w:rPr>
                <w:sz w:val="21"/>
              </w:rPr>
              <w:t xml:space="preserve"> </w:t>
            </w:r>
            <w:r>
              <w:rPr>
                <w:sz w:val="21"/>
              </w:rPr>
              <w:t xml:space="preserve">                                               </w:t>
            </w:r>
            <w:r>
              <w:rPr>
                <w:sz w:val="21"/>
              </w:rPr>
              <w:t>1台</w:t>
            </w:r>
          </w:p>
          <w:p>
            <w:pPr>
              <w:jc w:val="both"/>
            </w:pPr>
            <w:r>
              <w:rPr>
                <w:sz w:val="21"/>
              </w:rPr>
              <w:t>6.</w:t>
            </w:r>
            <w:r>
              <w:rPr>
                <w:sz w:val="21"/>
              </w:rPr>
              <w:t>图文输出设备</w:t>
            </w:r>
            <w:r>
              <w:rPr>
                <w:sz w:val="21"/>
              </w:rPr>
              <w:t xml:space="preserve">   </w:t>
            </w:r>
            <w:r>
              <w:rPr>
                <w:sz w:val="21"/>
              </w:rPr>
              <w:t xml:space="preserve">                                         </w:t>
            </w:r>
            <w:r>
              <w:rPr>
                <w:sz w:val="21"/>
              </w:rPr>
              <w:t>1台</w:t>
            </w:r>
          </w:p>
          <w:p>
            <w:pPr>
              <w:jc w:val="both"/>
            </w:pPr>
            <w:r>
              <w:rPr>
                <w:sz w:val="21"/>
              </w:rPr>
              <w:t>7.超声耦合剂                                               1瓶</w:t>
            </w:r>
          </w:p>
          <w:p>
            <w:pPr>
              <w:jc w:val="both"/>
            </w:pPr>
            <w:r>
              <w:rPr>
                <w:sz w:val="21"/>
              </w:rPr>
              <w:t>8.键盘、鼠标、电源线、接地线                               各1</w:t>
            </w:r>
          </w:p>
          <w:p>
            <w:pPr>
              <w:jc w:val="both"/>
            </w:pPr>
            <w:r>
              <w:rPr>
                <w:sz w:val="21"/>
              </w:rPr>
              <w:t>9.合格证、装箱单                                           各1</w:t>
            </w:r>
          </w:p>
        </w:tc>
      </w:tr>
      <w:tr>
        <w:tc>
          <w:tcPr>
            <w:tcW w:type="dxa" w:w="2076"/>
          </w:tcPr>
          <w:p>
            <w:r>
              <w:rPr/>
              <w:t>▲</w:t>
            </w:r>
          </w:p>
        </w:tc>
        <w:tc>
          <w:tcPr>
            <w:tcW w:type="dxa" w:w="415"/>
          </w:tcPr>
          <w:p>
            <w:r>
              <w:rPr/>
              <w:t>10</w:t>
            </w:r>
          </w:p>
        </w:tc>
        <w:tc>
          <w:tcPr>
            <w:tcW w:type="dxa" w:w="5814"/>
          </w:tcPr>
          <w:p>
            <w:pPr>
              <w:jc w:val="both"/>
            </w:pPr>
            <w:r>
              <w:rPr>
                <w:b/>
                <w:sz w:val="21"/>
              </w:rPr>
              <w:t>1-6</w:t>
            </w:r>
            <w:r>
              <w:rPr>
                <w:b/>
                <w:sz w:val="21"/>
              </w:rPr>
              <w:t>听力筛查仪</w:t>
            </w:r>
            <w:r>
              <w:rPr>
                <w:b/>
                <w:sz w:val="21"/>
              </w:rPr>
              <w:t>（1台）</w:t>
            </w:r>
          </w:p>
          <w:p>
            <w:pPr>
              <w:jc w:val="both"/>
            </w:pPr>
            <w:r>
              <w:rPr>
                <w:sz w:val="21"/>
              </w:rPr>
              <w:t>1、功能：</w:t>
            </w:r>
          </w:p>
          <w:p>
            <w:pPr>
              <w:jc w:val="both"/>
            </w:pPr>
            <w:r>
              <w:rPr>
                <w:sz w:val="21"/>
              </w:rPr>
              <w:t>▲1.1同时具有TEOAE和DPOAE二种测试功能</w:t>
            </w:r>
            <w:r>
              <w:rPr>
                <w:sz w:val="21"/>
              </w:rPr>
              <w:t>；</w:t>
            </w:r>
          </w:p>
          <w:p>
            <w:pPr>
              <w:jc w:val="both"/>
            </w:pPr>
            <w:r>
              <w:rPr>
                <w:sz w:val="21"/>
              </w:rPr>
              <w:t>▲1.2五键操作，简单易懂</w:t>
            </w:r>
            <w:r>
              <w:rPr>
                <w:sz w:val="21"/>
              </w:rPr>
              <w:t>；</w:t>
            </w:r>
          </w:p>
          <w:p>
            <w:pPr>
              <w:jc w:val="both"/>
            </w:pPr>
            <w:r>
              <w:rPr>
                <w:sz w:val="21"/>
              </w:rPr>
              <w:t>▲1.3抗干扰能力强，在门诊，办公室及病房也可进行听力测试，获得可靠数据</w:t>
            </w:r>
            <w:r>
              <w:rPr>
                <w:sz w:val="21"/>
              </w:rPr>
              <w:t>；</w:t>
            </w:r>
          </w:p>
          <w:p>
            <w:pPr>
              <w:jc w:val="both"/>
            </w:pPr>
            <w:r>
              <w:rPr>
                <w:sz w:val="21"/>
              </w:rPr>
              <w:t>▲1.4数据传输：使用USB2.0接口连接PC端，读取并暂存报告，可随时匹配受试者并查看打印测试报告</w:t>
            </w:r>
            <w:r>
              <w:rPr>
                <w:sz w:val="21"/>
              </w:rPr>
              <w:t>。</w:t>
            </w:r>
          </w:p>
        </w:tc>
      </w:tr>
      <w:tr>
        <w:tc>
          <w:tcPr>
            <w:tcW w:type="dxa" w:w="2076"/>
          </w:tcPr>
          <w:p/>
        </w:tc>
        <w:tc>
          <w:tcPr>
            <w:tcW w:type="dxa" w:w="415"/>
          </w:tcPr>
          <w:p>
            <w:r>
              <w:rPr/>
              <w:t>11</w:t>
            </w:r>
          </w:p>
        </w:tc>
        <w:tc>
          <w:tcPr>
            <w:tcW w:type="dxa" w:w="5814"/>
          </w:tcPr>
          <w:p>
            <w:pPr>
              <w:jc w:val="both"/>
            </w:pPr>
            <w:r>
              <w:rPr>
                <w:b/>
                <w:sz w:val="21"/>
              </w:rPr>
              <w:t>1-6</w:t>
            </w:r>
            <w:r>
              <w:rPr>
                <w:b/>
                <w:sz w:val="21"/>
              </w:rPr>
              <w:t>听力筛查仪</w:t>
            </w:r>
            <w:r>
              <w:rPr>
                <w:b/>
                <w:sz w:val="21"/>
              </w:rPr>
              <w:t>（1台）</w:t>
            </w:r>
          </w:p>
          <w:p>
            <w:pPr>
              <w:jc w:val="both"/>
            </w:pPr>
            <w:r>
              <w:rPr>
                <w:sz w:val="21"/>
              </w:rPr>
              <w:t>1、功能：</w:t>
            </w:r>
          </w:p>
          <w:p>
            <w:pPr>
              <w:jc w:val="both"/>
            </w:pPr>
            <w:r>
              <w:rPr>
                <w:sz w:val="21"/>
              </w:rPr>
              <w:t>1.1清晰直观彩色液晶显示屏，直接显示测试结果</w:t>
            </w:r>
            <w:r>
              <w:rPr>
                <w:sz w:val="21"/>
              </w:rPr>
              <w:t>；</w:t>
            </w:r>
          </w:p>
          <w:p>
            <w:pPr>
              <w:jc w:val="both"/>
            </w:pPr>
            <w:r>
              <w:rPr>
                <w:sz w:val="21"/>
              </w:rPr>
              <w:t>1.2内置存储：50个受试者，200个测试结果</w:t>
            </w:r>
            <w:r>
              <w:rPr>
                <w:sz w:val="21"/>
              </w:rPr>
              <w:t>；</w:t>
            </w:r>
          </w:p>
          <w:p>
            <w:pPr>
              <w:jc w:val="both"/>
            </w:pPr>
            <w:r>
              <w:rPr>
                <w:sz w:val="21"/>
              </w:rPr>
              <w:t>1.3.测试结果存储在内存中，可随时打印</w:t>
            </w:r>
            <w:r>
              <w:rPr>
                <w:sz w:val="21"/>
              </w:rPr>
              <w:t>；</w:t>
            </w:r>
          </w:p>
          <w:p>
            <w:pPr>
              <w:jc w:val="both"/>
            </w:pPr>
            <w:r>
              <w:rPr>
                <w:sz w:val="21"/>
              </w:rPr>
              <w:t>1.4电池容量大，续航时间长</w:t>
            </w:r>
            <w:r>
              <w:rPr>
                <w:sz w:val="21"/>
              </w:rPr>
              <w:t>；</w:t>
            </w:r>
          </w:p>
          <w:p>
            <w:pPr>
              <w:jc w:val="both"/>
            </w:pPr>
            <w:r>
              <w:rPr>
                <w:sz w:val="21"/>
              </w:rPr>
              <w:t>1.5可拆卸探头，易清洁</w:t>
            </w:r>
            <w:r>
              <w:rPr>
                <w:sz w:val="21"/>
              </w:rPr>
              <w:t>；</w:t>
            </w:r>
          </w:p>
          <w:p>
            <w:pPr>
              <w:jc w:val="both"/>
            </w:pPr>
            <w:r>
              <w:rPr>
                <w:sz w:val="21"/>
              </w:rPr>
              <w:t>1.6配备无线蓝牙打印机：一次按键，数秒即可完成，无需使用线缆</w:t>
            </w:r>
            <w:r>
              <w:rPr>
                <w:sz w:val="21"/>
              </w:rPr>
              <w:t>；</w:t>
            </w:r>
          </w:p>
          <w:p>
            <w:pPr>
              <w:jc w:val="both"/>
            </w:pPr>
            <w:r>
              <w:rPr>
                <w:sz w:val="21"/>
              </w:rPr>
              <w:t>2、TEOAE评估方法：噪音加权平均、信号峰值计算</w:t>
            </w:r>
            <w:r>
              <w:rPr>
                <w:sz w:val="21"/>
              </w:rPr>
              <w:t>；</w:t>
            </w:r>
          </w:p>
          <w:p>
            <w:pPr>
              <w:jc w:val="both"/>
            </w:pPr>
            <w:r>
              <w:rPr>
                <w:sz w:val="21"/>
              </w:rPr>
              <w:t>2.1刺激类型：Click声</w:t>
            </w:r>
            <w:r>
              <w:rPr>
                <w:sz w:val="21"/>
              </w:rPr>
              <w:t>；</w:t>
            </w:r>
          </w:p>
          <w:p>
            <w:pPr>
              <w:jc w:val="both"/>
            </w:pPr>
            <w:r>
              <w:rPr>
                <w:sz w:val="21"/>
              </w:rPr>
              <w:t>2.2刺激水平：60~80dB  SPL</w:t>
            </w:r>
            <w:r>
              <w:rPr>
                <w:sz w:val="21"/>
              </w:rPr>
              <w:t>；</w:t>
            </w:r>
          </w:p>
          <w:p>
            <w:pPr>
              <w:jc w:val="both"/>
            </w:pPr>
            <w:r>
              <w:rPr>
                <w:sz w:val="21"/>
              </w:rPr>
              <w:t>2.3频率范围：1.5kHz~4kHz</w:t>
            </w:r>
            <w:r>
              <w:rPr>
                <w:sz w:val="21"/>
              </w:rPr>
              <w:t>；</w:t>
            </w:r>
          </w:p>
          <w:p>
            <w:pPr>
              <w:jc w:val="both"/>
            </w:pPr>
            <w:r>
              <w:rPr>
                <w:sz w:val="21"/>
              </w:rPr>
              <w:t>2.4信噪比：4 dB</w:t>
            </w:r>
            <w:r>
              <w:rPr>
                <w:sz w:val="21"/>
              </w:rPr>
              <w:t>；</w:t>
            </w:r>
          </w:p>
          <w:p>
            <w:pPr>
              <w:jc w:val="both"/>
            </w:pPr>
            <w:r>
              <w:rPr>
                <w:sz w:val="21"/>
              </w:rPr>
              <w:t>2.5通过：6个频率中的3个或以上</w:t>
            </w:r>
            <w:r>
              <w:rPr>
                <w:sz w:val="21"/>
              </w:rPr>
              <w:t>；</w:t>
            </w:r>
          </w:p>
          <w:p>
            <w:pPr>
              <w:jc w:val="both"/>
            </w:pPr>
            <w:r>
              <w:rPr>
                <w:sz w:val="21"/>
              </w:rPr>
              <w:t>2.6显示：测试进程、信噪比</w:t>
            </w:r>
            <w:r>
              <w:rPr>
                <w:sz w:val="21"/>
              </w:rPr>
              <w:t>；</w:t>
            </w:r>
          </w:p>
          <w:p>
            <w:pPr>
              <w:jc w:val="both"/>
            </w:pPr>
            <w:r>
              <w:rPr>
                <w:sz w:val="21"/>
              </w:rPr>
              <w:t>2.7结果显示：PASS/REFER</w:t>
            </w:r>
            <w:r>
              <w:rPr>
                <w:sz w:val="21"/>
              </w:rPr>
              <w:t>；</w:t>
            </w:r>
          </w:p>
          <w:p>
            <w:pPr>
              <w:jc w:val="both"/>
            </w:pPr>
            <w:r>
              <w:rPr>
                <w:sz w:val="21"/>
              </w:rPr>
              <w:t>2.8DPOAE评估方法：相位统计法</w:t>
            </w:r>
            <w:r>
              <w:rPr>
                <w:sz w:val="21"/>
              </w:rPr>
              <w:t>；</w:t>
            </w:r>
          </w:p>
          <w:p>
            <w:pPr>
              <w:jc w:val="both"/>
            </w:pPr>
            <w:r>
              <w:rPr>
                <w:sz w:val="21"/>
              </w:rPr>
              <w:t>2.9刺激类型：两个基本匹配的纯音，F2/F1=1.22</w:t>
            </w:r>
            <w:r>
              <w:rPr>
                <w:sz w:val="21"/>
              </w:rPr>
              <w:t>；</w:t>
            </w:r>
          </w:p>
          <w:p>
            <w:pPr>
              <w:jc w:val="both"/>
            </w:pPr>
            <w:r>
              <w:rPr>
                <w:sz w:val="21"/>
              </w:rPr>
              <w:t>3.0刺激水平：50~65dB  SPL</w:t>
            </w:r>
            <w:r>
              <w:rPr>
                <w:sz w:val="21"/>
              </w:rPr>
              <w:t>；</w:t>
            </w:r>
          </w:p>
          <w:p>
            <w:pPr>
              <w:jc w:val="both"/>
            </w:pPr>
            <w:r>
              <w:rPr>
                <w:sz w:val="21"/>
              </w:rPr>
              <w:t>3.1测试水平：L1/L2=65/55 dB  SPL</w:t>
            </w:r>
            <w:r>
              <w:rPr>
                <w:sz w:val="21"/>
              </w:rPr>
              <w:t>；</w:t>
            </w:r>
          </w:p>
          <w:p>
            <w:pPr>
              <w:jc w:val="both"/>
            </w:pPr>
            <w:r>
              <w:rPr>
                <w:sz w:val="21"/>
              </w:rPr>
              <w:t>3.2频率范围：2kHz、3kHz、4kHz、5kHz</w:t>
            </w:r>
            <w:r>
              <w:rPr>
                <w:sz w:val="21"/>
              </w:rPr>
              <w:t>；</w:t>
            </w:r>
          </w:p>
          <w:p>
            <w:pPr>
              <w:jc w:val="both"/>
            </w:pPr>
            <w:r>
              <w:rPr>
                <w:sz w:val="21"/>
              </w:rPr>
              <w:t>3.2信噪比：6 dB</w:t>
            </w:r>
            <w:r>
              <w:rPr>
                <w:sz w:val="21"/>
              </w:rPr>
              <w:t>；</w:t>
            </w:r>
          </w:p>
          <w:p>
            <w:pPr>
              <w:jc w:val="both"/>
            </w:pPr>
            <w:r>
              <w:rPr>
                <w:sz w:val="21"/>
              </w:rPr>
              <w:t>3.3通过：4个频率中的3个或以上</w:t>
            </w:r>
            <w:r>
              <w:rPr>
                <w:sz w:val="21"/>
              </w:rPr>
              <w:t>；</w:t>
            </w:r>
          </w:p>
          <w:p>
            <w:pPr>
              <w:jc w:val="both"/>
            </w:pPr>
            <w:r>
              <w:rPr>
                <w:sz w:val="21"/>
              </w:rPr>
              <w:t>3.4显示：测试进程、信噪比</w:t>
            </w:r>
            <w:r>
              <w:rPr>
                <w:sz w:val="21"/>
              </w:rPr>
              <w:t>；</w:t>
            </w:r>
          </w:p>
          <w:p>
            <w:pPr>
              <w:jc w:val="both"/>
            </w:pPr>
            <w:r>
              <w:rPr>
                <w:sz w:val="21"/>
              </w:rPr>
              <w:t>3.5结果显示：PASS/REFER</w:t>
            </w:r>
            <w:r>
              <w:rPr>
                <w:sz w:val="21"/>
              </w:rPr>
              <w:t>。</w:t>
            </w:r>
          </w:p>
          <w:p>
            <w:pPr>
              <w:jc w:val="both"/>
            </w:pPr>
            <w:r>
              <w:rPr>
                <w:sz w:val="21"/>
              </w:rPr>
              <w:t>4、配置：</w:t>
            </w:r>
          </w:p>
          <w:p>
            <w:pPr>
              <w:jc w:val="both"/>
            </w:pPr>
            <w:r>
              <w:rPr>
                <w:sz w:val="21"/>
              </w:rPr>
              <w:t>主机</w:t>
            </w:r>
            <w:r>
              <w:rPr>
                <w:sz w:val="21"/>
              </w:rPr>
              <w:t>1 PCS、探头1 PCS、耳塞1 PCS、校准腔1 PCS、复位针1 PCS、数据线1 PCS、主机充电器1 PCS、蓝牙热敏打印机1 PCS、打印机适配器1 PCS、热敏打印纸1 PCS</w:t>
            </w:r>
            <w:r>
              <w:rPr>
                <w:sz w:val="21"/>
              </w:rPr>
              <w:t>。</w:t>
            </w:r>
          </w:p>
        </w:tc>
      </w:tr>
      <w:tr>
        <w:tc>
          <w:tcPr>
            <w:tcW w:type="dxa" w:w="2076"/>
          </w:tcPr>
          <w:p>
            <w:r>
              <w:rPr/>
              <w:t>▲</w:t>
            </w:r>
          </w:p>
        </w:tc>
        <w:tc>
          <w:tcPr>
            <w:tcW w:type="dxa" w:w="415"/>
          </w:tcPr>
          <w:p>
            <w:r>
              <w:rPr/>
              <w:t>12</w:t>
            </w:r>
          </w:p>
        </w:tc>
        <w:tc>
          <w:tcPr>
            <w:tcW w:type="dxa" w:w="5814"/>
          </w:tcPr>
          <w:p>
            <w:pPr>
              <w:jc w:val="both"/>
            </w:pPr>
            <w:r>
              <w:rPr>
                <w:b/>
                <w:sz w:val="21"/>
              </w:rPr>
              <w:t>1-7</w:t>
            </w:r>
            <w:r>
              <w:rPr>
                <w:b/>
                <w:sz w:val="21"/>
              </w:rPr>
              <w:t>自动粪便处理分析系统</w:t>
            </w:r>
            <w:r>
              <w:rPr>
                <w:b/>
                <w:sz w:val="21"/>
              </w:rPr>
              <w:t>（1台）</w:t>
            </w:r>
          </w:p>
          <w:p>
            <w:pPr>
              <w:jc w:val="both"/>
            </w:pPr>
            <w:r>
              <w:rPr>
                <w:sz w:val="21"/>
              </w:rPr>
              <w:t>▲1.样本采集管要求：全封闭设计，具有内外定位装置，可进行两端穿刺加注或吸样，吸样针倒置上穿定量吸样；采集管内部具有不锈钢材质滤网结构，可有效富集寄生虫卵；</w:t>
            </w:r>
          </w:p>
          <w:p>
            <w:pPr>
              <w:jc w:val="both"/>
            </w:pPr>
            <w:r>
              <w:rPr>
                <w:sz w:val="21"/>
              </w:rPr>
              <w:t>▲2.高频往复式气动混匀，保证样本充分混匀而不破坏样本中有形成分；</w:t>
            </w:r>
          </w:p>
          <w:p>
            <w:pPr>
              <w:jc w:val="both"/>
            </w:pPr>
            <w:r>
              <w:rPr>
                <w:sz w:val="21"/>
              </w:rPr>
              <w:t>▲3.试剂卡仓数量≥3个，支持同时测试3～6个POCT项目，单卡盒装卡≥50张，一次性可装载试剂卡≥150张。具有自动送卡、卡量监测报警、不停机加卡功能；</w:t>
            </w:r>
          </w:p>
          <w:p>
            <w:pPr>
              <w:jc w:val="both"/>
            </w:pPr>
            <w:r>
              <w:rPr>
                <w:sz w:val="21"/>
              </w:rPr>
              <w:t>▲4.所有试剂卡反应时间：≤4分钟，具有自动摄取金标卡反应结果图像和自动判读结果功能；</w:t>
            </w:r>
          </w:p>
          <w:p>
            <w:pPr>
              <w:jc w:val="both"/>
            </w:pPr>
            <w:r>
              <w:rPr>
                <w:sz w:val="21"/>
              </w:rPr>
              <w:t>▲5.厂家具有自产配套试剂（粪便隐血试剂、转铁蛋白试剂、钙卫蛋白试剂、乳铁蛋白试剂、乳糖检测试剂等），需提供注册证。</w:t>
            </w:r>
          </w:p>
          <w:p>
            <w:pPr>
              <w:jc w:val="both"/>
            </w:pPr>
            <w:r>
              <w:rPr>
                <w:sz w:val="21"/>
              </w:rPr>
              <w:t>▲6.厂家具有自产配套粪便形态学质控品、粪便隐血质控品、粪便转铁质控品，其中形态学质控品类≥10种且包含寄生虫卵质控，软件自带质控功能模块，可上机操作。</w:t>
            </w:r>
          </w:p>
        </w:tc>
      </w:tr>
      <w:tr>
        <w:tc>
          <w:tcPr>
            <w:tcW w:type="dxa" w:w="2076"/>
          </w:tcPr>
          <w:p/>
        </w:tc>
        <w:tc>
          <w:tcPr>
            <w:tcW w:type="dxa" w:w="415"/>
          </w:tcPr>
          <w:p>
            <w:r>
              <w:rPr/>
              <w:t>13</w:t>
            </w:r>
          </w:p>
        </w:tc>
        <w:tc>
          <w:tcPr>
            <w:tcW w:type="dxa" w:w="5814"/>
          </w:tcPr>
          <w:p>
            <w:pPr>
              <w:jc w:val="both"/>
            </w:pPr>
            <w:r>
              <w:rPr>
                <w:b/>
                <w:sz w:val="21"/>
              </w:rPr>
              <w:t>1-7</w:t>
            </w:r>
            <w:r>
              <w:rPr>
                <w:b/>
                <w:sz w:val="21"/>
              </w:rPr>
              <w:t>自动粪便处理分析系统</w:t>
            </w:r>
            <w:r>
              <w:rPr>
                <w:b/>
                <w:sz w:val="21"/>
              </w:rPr>
              <w:t>（1台）</w:t>
            </w:r>
          </w:p>
          <w:p>
            <w:pPr>
              <w:jc w:val="both"/>
            </w:pPr>
            <w:r>
              <w:rPr>
                <w:sz w:val="21"/>
              </w:rPr>
              <w:t>一</w:t>
            </w:r>
            <w:r>
              <w:rPr>
                <w:sz w:val="21"/>
              </w:rPr>
              <w:t>.设备用途：用于粪便样本全自动检测。</w:t>
            </w:r>
          </w:p>
          <w:p>
            <w:pPr>
              <w:jc w:val="both"/>
            </w:pPr>
            <w:r>
              <w:rPr>
                <w:sz w:val="21"/>
              </w:rPr>
              <w:t>二</w:t>
            </w:r>
            <w:r>
              <w:rPr>
                <w:sz w:val="21"/>
              </w:rPr>
              <w:t>.采购设备单套系统配置要求：</w:t>
            </w:r>
          </w:p>
          <w:p>
            <w:pPr>
              <w:jc w:val="both"/>
            </w:pPr>
            <w:r>
              <w:rPr>
                <w:sz w:val="21"/>
              </w:rPr>
              <w:t>1</w:t>
            </w:r>
            <w:r>
              <w:rPr>
                <w:sz w:val="21"/>
              </w:rPr>
              <w:t>.系统配置</w:t>
            </w:r>
            <w:r>
              <w:rPr>
                <w:sz w:val="21"/>
              </w:rPr>
              <w:t>：</w:t>
            </w:r>
          </w:p>
          <w:p>
            <w:pPr>
              <w:jc w:val="both"/>
            </w:pPr>
            <w:r>
              <w:rPr>
                <w:sz w:val="21"/>
              </w:rPr>
              <w:t>1）</w:t>
            </w:r>
            <w:r>
              <w:rPr>
                <w:sz w:val="21"/>
              </w:rPr>
              <w:t>系统主机：样本架式轨道循环上样系统、样本性状自动摄像系统、多步骤气动样本稀释混匀系统、双通道自动聚焦显微镜摄像系统、金标卡自动检测系统、自动废物回收系统、全方位故障报警系统。</w:t>
            </w:r>
          </w:p>
          <w:p>
            <w:pPr>
              <w:jc w:val="both"/>
            </w:pPr>
            <w:r>
              <w:rPr>
                <w:sz w:val="21"/>
              </w:rPr>
              <w:t>2）</w:t>
            </w:r>
            <w:r>
              <w:rPr>
                <w:sz w:val="21"/>
              </w:rPr>
              <w:t>配套样本采集管、金标卡专用保存箱、试剂等。</w:t>
            </w:r>
          </w:p>
          <w:p>
            <w:pPr>
              <w:jc w:val="both"/>
            </w:pPr>
            <w:r>
              <w:rPr>
                <w:sz w:val="21"/>
              </w:rPr>
              <w:t>3）配有</w:t>
            </w:r>
            <w:r>
              <w:rPr>
                <w:sz w:val="21"/>
              </w:rPr>
              <w:t>专用图文处理电脑工作站。</w:t>
            </w:r>
          </w:p>
          <w:p>
            <w:pPr>
              <w:jc w:val="both"/>
            </w:pPr>
            <w:r>
              <w:rPr>
                <w:sz w:val="21"/>
              </w:rPr>
              <w:t>4）</w:t>
            </w:r>
            <w:r>
              <w:rPr>
                <w:sz w:val="21"/>
              </w:rPr>
              <w:t>所配软件为</w:t>
            </w:r>
            <w:r>
              <w:rPr>
                <w:sz w:val="21"/>
              </w:rPr>
              <w:t>投标</w:t>
            </w:r>
            <w:r>
              <w:rPr>
                <w:sz w:val="21"/>
              </w:rPr>
              <w:t>机型的最新版本。</w:t>
            </w:r>
          </w:p>
          <w:p>
            <w:pPr>
              <w:jc w:val="both"/>
            </w:pPr>
            <w:r>
              <w:rPr>
                <w:sz w:val="21"/>
              </w:rPr>
              <w:t>5）</w:t>
            </w:r>
            <w:r>
              <w:rPr>
                <w:sz w:val="21"/>
              </w:rPr>
              <w:t>提供所投产品的详细技术参数资料、彩图。</w:t>
            </w:r>
          </w:p>
          <w:p>
            <w:pPr>
              <w:jc w:val="both"/>
            </w:pPr>
            <w:r>
              <w:rPr>
                <w:sz w:val="21"/>
              </w:rPr>
              <w:t>6）</w:t>
            </w:r>
            <w:r>
              <w:rPr>
                <w:sz w:val="21"/>
              </w:rPr>
              <w:t>配置图形自动识别软件。</w:t>
            </w:r>
          </w:p>
          <w:p>
            <w:pPr>
              <w:jc w:val="both"/>
            </w:pPr>
            <w:r>
              <w:rPr>
                <w:sz w:val="21"/>
              </w:rPr>
              <w:t>2.</w:t>
            </w:r>
            <w:r>
              <w:rPr>
                <w:sz w:val="21"/>
              </w:rPr>
              <w:t>主要技术参数及要求：</w:t>
            </w:r>
          </w:p>
          <w:p>
            <w:pPr>
              <w:jc w:val="both"/>
            </w:pPr>
            <w:r>
              <w:rPr>
                <w:sz w:val="21"/>
              </w:rPr>
              <w:t>1</w:t>
            </w:r>
            <w:r>
              <w:rPr>
                <w:sz w:val="21"/>
              </w:rPr>
              <w:t>）</w:t>
            </w:r>
            <w:r>
              <w:rPr>
                <w:sz w:val="21"/>
              </w:rPr>
              <w:t>系统功能要求：样本采集后运送、检测、回收全过程封闭。</w:t>
            </w:r>
          </w:p>
          <w:p>
            <w:pPr>
              <w:jc w:val="both"/>
            </w:pPr>
            <w:r>
              <w:rPr>
                <w:sz w:val="21"/>
              </w:rPr>
              <w:t>2</w:t>
            </w:r>
            <w:r>
              <w:rPr>
                <w:sz w:val="21"/>
              </w:rPr>
              <w:t>）</w:t>
            </w:r>
            <w:r>
              <w:rPr>
                <w:sz w:val="21"/>
              </w:rPr>
              <w:t>检测项目：全自动实现样本颜色与性状拍照与结果自动判读；样本有形成分（细胞、食物残留、细菌、病毒、寄生虫虫体及虫卵、原虫、结晶与其它颗粒等）显微镜检拍照与结果自动判读；样本免疫学项目（粪便隐血、转铁蛋白、乳糖检测、幽门螺杆菌、腺病毒、轮状病毒、钙卫蛋白、乳铁蛋白等）免疫层析法（含金标法）检测与结果自动判读。</w:t>
            </w:r>
          </w:p>
          <w:p>
            <w:pPr>
              <w:jc w:val="both"/>
            </w:pPr>
            <w:r>
              <w:rPr>
                <w:sz w:val="21"/>
              </w:rPr>
              <w:t>3</w:t>
            </w:r>
            <w:r>
              <w:rPr>
                <w:sz w:val="21"/>
              </w:rPr>
              <w:t>）</w:t>
            </w:r>
            <w:r>
              <w:rPr>
                <w:sz w:val="21"/>
              </w:rPr>
              <w:t>样本检测速度：</w:t>
            </w:r>
            <w:r>
              <w:rPr>
                <w:sz w:val="21"/>
              </w:rPr>
              <w:t>≥60标本/小时。</w:t>
            </w:r>
          </w:p>
          <w:p>
            <w:pPr>
              <w:jc w:val="both"/>
            </w:pPr>
            <w:r>
              <w:rPr>
                <w:sz w:val="21"/>
              </w:rPr>
              <w:t>4</w:t>
            </w:r>
            <w:r>
              <w:rPr>
                <w:sz w:val="21"/>
              </w:rPr>
              <w:t>）</w:t>
            </w:r>
            <w:r>
              <w:rPr>
                <w:sz w:val="21"/>
              </w:rPr>
              <w:t>进样方式：样本架循环轨道式进样，急诊和常规标本随到随检，具备无限制样本处理能力，一次进样</w:t>
            </w:r>
            <w:r>
              <w:rPr>
                <w:sz w:val="21"/>
              </w:rPr>
              <w:t>≥50个；</w:t>
            </w:r>
          </w:p>
          <w:p>
            <w:pPr>
              <w:jc w:val="both"/>
            </w:pPr>
            <w:r>
              <w:rPr>
                <w:sz w:val="21"/>
              </w:rPr>
              <w:t>5）</w:t>
            </w:r>
            <w:r>
              <w:rPr>
                <w:sz w:val="21"/>
              </w:rPr>
              <w:t>样本性状摄像单元：高清</w:t>
            </w:r>
            <w:r>
              <w:rPr>
                <w:sz w:val="21"/>
              </w:rPr>
              <w:t>CMOS摄像头，配置LED照明系统，性状照片能储存与调用，并方便检验医生调阅判断；</w:t>
            </w:r>
          </w:p>
          <w:p>
            <w:pPr>
              <w:jc w:val="both"/>
            </w:pPr>
            <w:r>
              <w:rPr>
                <w:sz w:val="21"/>
              </w:rPr>
              <w:t>6）</w:t>
            </w:r>
            <w:r>
              <w:rPr>
                <w:sz w:val="21"/>
              </w:rPr>
              <w:t>样本稀释混匀过滤单元：自动穿刺注入稀释液稀释，并可进行智能二次稀释。满足所有标本的检测要求，尤其是满足虫卵标本的集卵要求；</w:t>
            </w:r>
          </w:p>
          <w:p>
            <w:pPr>
              <w:jc w:val="both"/>
            </w:pPr>
            <w:r>
              <w:rPr>
                <w:sz w:val="21"/>
              </w:rPr>
              <w:t>7）</w:t>
            </w:r>
            <w:r>
              <w:rPr>
                <w:sz w:val="21"/>
              </w:rPr>
              <w:t>CMOS LED显微镜多视野断层扫描成像，自动进行低倍镜（x10）和高倍镜（x40）切换。低倍镜和高倍镜均能对同一视野进行多层多焦距采集高清晰图像，用于检测白细胞、红细胞、霉菌、脂肪球、钩虫卵、蛔虫卵、鞭虫卵、蛲虫卵、绦虫卵、肝吸虫卵、科雷登结晶、等镜下所有有成成分项目，仪器具备寄生虫卵自动追踪功能，低倍镜定位，高倍镜追踪放大成像；</w:t>
            </w:r>
          </w:p>
          <w:p>
            <w:pPr>
              <w:jc w:val="both"/>
            </w:pPr>
            <w:r>
              <w:rPr>
                <w:sz w:val="21"/>
              </w:rPr>
              <w:t>8）</w:t>
            </w:r>
            <w:r>
              <w:rPr>
                <w:sz w:val="21"/>
              </w:rPr>
              <w:t>具备自动传输、检测、回收金标卡功能；</w:t>
            </w:r>
          </w:p>
          <w:p>
            <w:pPr>
              <w:jc w:val="both"/>
            </w:pPr>
            <w:r>
              <w:rPr>
                <w:sz w:val="21"/>
              </w:rPr>
              <w:t>9）</w:t>
            </w:r>
            <w:r>
              <w:rPr>
                <w:sz w:val="21"/>
              </w:rPr>
              <w:t>配置自动图形识别软件，能对白细胞、红细胞、霉菌、脂肪球、钩虫卵、蛔虫卵、鞭虫卵、蛲虫卵、绦虫卵、肝吸虫卵、夏科雷登结晶、等不少于</w:t>
            </w:r>
            <w:r>
              <w:rPr>
                <w:sz w:val="21"/>
              </w:rPr>
              <w:t>12种有形成分进行自动图形识别，能够对寄生虫卵、成虫及原虫进行自动识别分类。</w:t>
            </w:r>
          </w:p>
          <w:p>
            <w:pPr>
              <w:jc w:val="both"/>
            </w:pPr>
            <w:r>
              <w:rPr>
                <w:sz w:val="21"/>
              </w:rPr>
              <w:t>10</w:t>
            </w:r>
            <w:r>
              <w:rPr>
                <w:sz w:val="21"/>
              </w:rPr>
              <w:t>）LIS系统双向通讯功能，内置条码扫描。</w:t>
            </w:r>
          </w:p>
          <w:p>
            <w:pPr>
              <w:jc w:val="both"/>
            </w:pPr>
            <w:r>
              <w:rPr>
                <w:sz w:val="21"/>
              </w:rPr>
              <w:t>3.</w:t>
            </w:r>
            <w:r>
              <w:rPr>
                <w:sz w:val="21"/>
              </w:rPr>
              <w:t>配置</w:t>
            </w:r>
            <w:r>
              <w:rPr>
                <w:sz w:val="21"/>
              </w:rPr>
              <w:t>要求</w:t>
            </w:r>
            <w:r>
              <w:rPr>
                <w:sz w:val="21"/>
              </w:rPr>
              <w:t>：</w:t>
            </w:r>
          </w:p>
          <w:p>
            <w:pPr>
              <w:jc w:val="both"/>
            </w:pPr>
            <w:r>
              <w:rPr>
                <w:sz w:val="21"/>
              </w:rPr>
              <w:t>仪器主机</w:t>
            </w:r>
            <w:r>
              <w:rPr>
                <w:sz w:val="21"/>
              </w:rPr>
              <w:t>1台</w:t>
            </w:r>
            <w:r>
              <w:rPr>
                <w:sz w:val="21"/>
              </w:rPr>
              <w:t>、</w:t>
            </w:r>
            <w:r>
              <w:rPr>
                <w:sz w:val="21"/>
              </w:rPr>
              <w:t>配套电源线</w:t>
            </w:r>
            <w:r>
              <w:rPr>
                <w:sz w:val="21"/>
              </w:rPr>
              <w:t>1根、配套网线2根、配套USB线2根、接地线1根</w:t>
            </w:r>
            <w:r>
              <w:rPr>
                <w:sz w:val="21"/>
              </w:rPr>
              <w:t>、</w:t>
            </w:r>
            <w:r>
              <w:rPr>
                <w:sz w:val="21"/>
              </w:rPr>
              <w:t>配套样本架</w:t>
            </w:r>
            <w:r>
              <w:rPr>
                <w:sz w:val="21"/>
              </w:rPr>
              <w:t>5个、配套试剂卡盒3个、配套计数池1个、配套废液桶2个、配套废卡仓1个、配套废卡通道1个、冲洗液桶盖组件1个、稀释液桶盖组件1个、废液桶盖组件1个</w:t>
            </w:r>
            <w:r>
              <w:rPr>
                <w:sz w:val="21"/>
              </w:rPr>
              <w:t>。</w:t>
            </w:r>
          </w:p>
        </w:tc>
      </w:tr>
      <w:tr>
        <w:tc>
          <w:tcPr>
            <w:tcW w:type="dxa" w:w="2076"/>
          </w:tcPr>
          <w:p/>
        </w:tc>
        <w:tc>
          <w:tcPr>
            <w:tcW w:type="dxa" w:w="415"/>
          </w:tcPr>
          <w:p>
            <w:r>
              <w:rPr/>
              <w:t>14</w:t>
            </w:r>
          </w:p>
        </w:tc>
        <w:tc>
          <w:tcPr>
            <w:tcW w:type="dxa" w:w="5814"/>
          </w:tcPr>
          <w:p>
            <w:pPr>
              <w:jc w:val="both"/>
            </w:pPr>
            <w:r>
              <w:rPr>
                <w:b/>
              </w:rPr>
              <w:t>1-8低速离心机</w:t>
            </w:r>
            <w:r>
              <w:rPr>
                <w:b/>
                <w:sz w:val="21"/>
              </w:rPr>
              <w:t>（3台）</w:t>
            </w:r>
            <w:r>
              <w:br/>
            </w:r>
            <w:r>
              <w:rPr/>
              <w:t>1.最高转速：6000r/min；</w:t>
            </w:r>
            <w:r>
              <w:br/>
            </w:r>
            <w:r>
              <w:rPr/>
              <w:t>2.最大容量：5ml×56支；</w:t>
            </w:r>
            <w:r>
              <w:br/>
            </w:r>
            <w:r>
              <w:rPr/>
              <w:t>3.最大相对离心力：5140Xg；</w:t>
            </w:r>
            <w:r>
              <w:br/>
            </w:r>
            <w:r>
              <w:rPr/>
              <w:t>4.定时时间：1S-99h 99 min 59s ；</w:t>
            </w:r>
            <w:r>
              <w:br/>
            </w:r>
            <w:r>
              <w:rPr/>
              <w:t>5.噪声：≤65dB（A）；</w:t>
            </w:r>
            <w:r>
              <w:br/>
            </w:r>
            <w:r>
              <w:rPr/>
              <w:t>6.转速精度：±10rpm；</w:t>
            </w:r>
            <w:r>
              <w:br/>
            </w:r>
            <w:r>
              <w:rPr/>
              <w:t>7.操控方式：触摸屏；</w:t>
            </w:r>
            <w:r>
              <w:br/>
            </w:r>
            <w:r>
              <w:rPr/>
              <w:t>8.电源：AC220V  50HZ；</w:t>
            </w:r>
            <w:r>
              <w:br/>
            </w:r>
            <w:r>
              <w:rPr/>
              <w:t>9.输入功率：600W；</w:t>
            </w:r>
            <w:r>
              <w:br/>
            </w:r>
            <w:r>
              <w:rPr/>
              <w:t>10.驱动方式：交流变频电机；</w:t>
            </w:r>
            <w:r>
              <w:br/>
            </w:r>
            <w:r>
              <w:rPr/>
              <w:t>11.采用大功率交流变频电机驱动，配置高精度测速系统；</w:t>
            </w:r>
            <w:r>
              <w:br/>
            </w:r>
            <w:r>
              <w:rPr/>
              <w:t>12.微机变频控制系统，7寸高清IPS电容触摸屏，液晶显示；</w:t>
            </w:r>
            <w:r>
              <w:br/>
            </w:r>
            <w:r>
              <w:rPr/>
              <w:t>13.程序可编辑操作.99组程序存储空间，9档加减速度控制，停机无回荡功能；</w:t>
            </w:r>
            <w:r>
              <w:br/>
            </w:r>
            <w:r>
              <w:rPr/>
              <w:t>14.具有转子平衡自动测定功能，不平衡发生时仪器自动停止运转；</w:t>
            </w:r>
            <w:r>
              <w:br/>
            </w:r>
            <w:r>
              <w:rPr/>
              <w:t>15.运行中可随时更改参数，无需停机；</w:t>
            </w:r>
            <w:r>
              <w:br/>
            </w:r>
            <w:r>
              <w:rPr/>
              <w:t>16.采用弹簧悬挂式平衡系统，不平衡量可达20克；</w:t>
            </w:r>
            <w:r>
              <w:br/>
            </w:r>
            <w:r>
              <w:rPr/>
              <w:t>17.风冷排风设计，温升低、噪音小；</w:t>
            </w:r>
            <w:r>
              <w:br/>
            </w:r>
            <w:r>
              <w:rPr/>
              <w:t>18.配有优质适配器和脱盖器，有效预防交叉感染、溅血及碎管等；</w:t>
            </w:r>
            <w:r>
              <w:br/>
            </w:r>
            <w:r>
              <w:rPr/>
              <w:t>19.采用吸入式电子门锁，关盖力度小，可方便关闭和锁紧离心机盖。</w:t>
            </w:r>
            <w:r>
              <w:br/>
            </w:r>
            <w:r>
              <w:rPr/>
              <w:t>20.离心结束后离心机盖自动打开，便于取放样品；</w:t>
            </w:r>
            <w:r>
              <w:br/>
            </w:r>
            <w:r>
              <w:rPr/>
              <w:t>21.具有故障自动诊断系统，针对超速、超温、电子门盖等多重保护，确保仪器安全使用；</w:t>
            </w:r>
            <w:r>
              <w:br/>
            </w:r>
            <w:r>
              <w:rPr/>
              <w:t>22.配置：台式低速离心机1台、1号水平转子（吊篮*4组）1套、5mlx56支、2mlx56支、脱帽器一套、15ml*28支1套。</w:t>
            </w:r>
          </w:p>
          <w:p>
            <w:pPr>
              <w:jc w:val="both"/>
            </w:pPr>
          </w:p>
          <w:p>
            <w:pPr>
              <w:jc w:val="both"/>
            </w:pPr>
          </w:p>
        </w:tc>
      </w:tr>
      <w:tr>
        <w:tc>
          <w:tcPr>
            <w:tcW w:type="dxa" w:w="2076"/>
          </w:tcPr>
          <w:p/>
        </w:tc>
        <w:tc>
          <w:tcPr>
            <w:tcW w:type="dxa" w:w="415"/>
          </w:tcPr>
          <w:p>
            <w:r>
              <w:rPr/>
              <w:t>15</w:t>
            </w:r>
          </w:p>
        </w:tc>
        <w:tc>
          <w:tcPr>
            <w:tcW w:type="dxa" w:w="5814"/>
          </w:tcPr>
          <w:p>
            <w:r>
              <w:rPr>
                <w:b/>
              </w:rPr>
              <w:t>1-9高速离心机</w:t>
            </w:r>
            <w:r>
              <w:rPr>
                <w:b/>
                <w:sz w:val="21"/>
              </w:rPr>
              <w:t>（1台）</w:t>
            </w:r>
            <w:r>
              <w:br/>
            </w:r>
            <w:r>
              <w:rPr/>
              <w:t>1.最高转速：16500r/min；</w:t>
            </w:r>
            <w:r>
              <w:br/>
            </w:r>
            <w:r>
              <w:rPr/>
              <w:t>2.最大容量：50ml×6支；</w:t>
            </w:r>
            <w:r>
              <w:br/>
            </w:r>
            <w:r>
              <w:rPr/>
              <w:t>3.最大相对离心力：21953Xg；</w:t>
            </w:r>
            <w:r>
              <w:br/>
            </w:r>
            <w:r>
              <w:rPr/>
              <w:t>4.定时时间：1- 99 min 59s；</w:t>
            </w:r>
            <w:r>
              <w:br/>
            </w:r>
            <w:r>
              <w:rPr/>
              <w:t>5.噪声：≤60dB（A）；</w:t>
            </w:r>
            <w:r>
              <w:br/>
            </w:r>
            <w:r>
              <w:rPr/>
              <w:t>6.转速精度：±10rpm；</w:t>
            </w:r>
            <w:r>
              <w:br/>
            </w:r>
            <w:r>
              <w:rPr/>
              <w:t>7.操控方式：薄膜开关；</w:t>
            </w:r>
            <w:r>
              <w:br/>
            </w:r>
            <w:r>
              <w:rPr/>
              <w:t>8.电源：AC220V  50HZ；</w:t>
            </w:r>
            <w:r>
              <w:br/>
            </w:r>
            <w:r>
              <w:rPr/>
              <w:t>9.输入功率550W；</w:t>
            </w:r>
            <w:r>
              <w:br/>
            </w:r>
            <w:r>
              <w:rPr/>
              <w:t>10.驱动方式：交流变频电机；</w:t>
            </w:r>
            <w:r>
              <w:br/>
            </w:r>
            <w:r>
              <w:rPr/>
              <w:t>11.微机变频控制系统，液晶显示，具有转速和离心力双显示功能；</w:t>
            </w:r>
            <w:r>
              <w:br/>
            </w:r>
            <w:r>
              <w:rPr/>
              <w:t>12.采用大功率交流变频电机驱动，配置高精度测速系统；</w:t>
            </w:r>
            <w:r>
              <w:br/>
            </w:r>
            <w:r>
              <w:rPr/>
              <w:t>13.单旋钮设置键，方便快速参数设定；</w:t>
            </w:r>
            <w:r>
              <w:br/>
            </w:r>
            <w:r>
              <w:rPr/>
              <w:t>14.具有快速程序调用按键，9组程序存储空间，9档加减速度控制，停机无回荡功能；</w:t>
            </w:r>
            <w:r>
              <w:br/>
            </w:r>
            <w:r>
              <w:rPr/>
              <w:t>15.运行中可随时更改参数，无需停机；</w:t>
            </w:r>
            <w:r>
              <w:br/>
            </w:r>
            <w:r>
              <w:rPr/>
              <w:t>16.单独的Short spin瞬时离心功能按键，按住即可离心；</w:t>
            </w:r>
            <w:r>
              <w:br/>
            </w:r>
            <w:r>
              <w:rPr/>
              <w:t>17.全自动识别不同转子，并进行限速控制；</w:t>
            </w:r>
            <w:r>
              <w:br/>
            </w:r>
            <w:r>
              <w:rPr/>
              <w:t>18.转子安装采用膨胀式结构，互换方便；</w:t>
            </w:r>
            <w:r>
              <w:br/>
            </w:r>
            <w:r>
              <w:rPr/>
              <w:t>19.具有故障自动诊断系统，针对超速、不平衡、电子门盖等多重保护，确保仪器安全使用；</w:t>
            </w:r>
            <w:r>
              <w:br/>
            </w:r>
            <w:r>
              <w:rPr/>
              <w:t>20.配置：台式高速离心机1台；1.5mlx24支；角转子（气密性转子）1套。</w:t>
            </w:r>
          </w:p>
        </w:tc>
      </w:tr>
      <w:tr>
        <w:tc>
          <w:tcPr>
            <w:tcW w:type="dxa" w:w="2076"/>
          </w:tcPr>
          <w:p>
            <w:r>
              <w:rPr/>
              <w:t>▲</w:t>
            </w:r>
          </w:p>
        </w:tc>
        <w:tc>
          <w:tcPr>
            <w:tcW w:type="dxa" w:w="415"/>
          </w:tcPr>
          <w:p>
            <w:r>
              <w:rPr/>
              <w:t>16</w:t>
            </w:r>
          </w:p>
        </w:tc>
        <w:tc>
          <w:tcPr>
            <w:tcW w:type="dxa" w:w="5814"/>
          </w:tcPr>
          <w:p>
            <w:pPr>
              <w:jc w:val="both"/>
            </w:pPr>
            <w:r>
              <w:rPr>
                <w:b/>
                <w:sz w:val="21"/>
              </w:rPr>
              <w:t>1-10</w:t>
            </w:r>
            <w:r>
              <w:rPr>
                <w:b/>
                <w:sz w:val="21"/>
              </w:rPr>
              <w:t>显微镜</w:t>
            </w:r>
            <w:r>
              <w:rPr>
                <w:b/>
                <w:sz w:val="21"/>
              </w:rPr>
              <w:t>Ⅰ</w:t>
            </w:r>
            <w:r>
              <w:rPr>
                <w:b/>
                <w:sz w:val="21"/>
              </w:rPr>
              <w:t>（1台）</w:t>
            </w:r>
          </w:p>
          <w:p>
            <w:pPr>
              <w:jc w:val="both"/>
            </w:pPr>
            <w:r>
              <w:rPr>
                <w:sz w:val="21"/>
              </w:rPr>
              <w:t>1.</w:t>
            </w:r>
            <w:r>
              <w:rPr>
                <w:sz w:val="21"/>
              </w:rPr>
              <w:t>主要技术指标</w:t>
            </w:r>
          </w:p>
          <w:p>
            <w:pPr>
              <w:jc w:val="both"/>
            </w:pPr>
            <w:r>
              <w:rPr>
                <w:sz w:val="21"/>
              </w:rPr>
              <w:t>▲</w:t>
            </w:r>
            <w:r>
              <w:rPr>
                <w:sz w:val="21"/>
              </w:rPr>
              <w:t>1</w:t>
            </w:r>
            <w:r>
              <w:rPr>
                <w:sz w:val="21"/>
              </w:rPr>
              <w:t>.1 光学系统：无限远光学矫正系统，齐焦距离≤45mm</w:t>
            </w:r>
            <w:r>
              <w:rPr>
                <w:sz w:val="21"/>
              </w:rPr>
              <w:t>；</w:t>
            </w:r>
          </w:p>
          <w:p>
            <w:pPr>
              <w:jc w:val="both"/>
            </w:pPr>
            <w:r>
              <w:rPr>
                <w:sz w:val="21"/>
              </w:rPr>
              <w:t>▲1.2 载物台：钢丝传动，无齿条结构</w:t>
            </w:r>
            <w:r>
              <w:rPr>
                <w:sz w:val="21"/>
              </w:rPr>
              <w:t>，</w:t>
            </w:r>
            <w:r>
              <w:rPr>
                <w:sz w:val="21"/>
              </w:rPr>
              <w:t>尺寸</w:t>
            </w:r>
            <w:r>
              <w:rPr>
                <w:sz w:val="21"/>
              </w:rPr>
              <w:t>≥120 x 132mm；行程≥76mm（X）x 30mm（Y）</w:t>
            </w:r>
            <w:r>
              <w:rPr>
                <w:sz w:val="21"/>
              </w:rPr>
              <w:t>；</w:t>
            </w:r>
          </w:p>
          <w:p>
            <w:pPr>
              <w:jc w:val="both"/>
            </w:pPr>
            <w:r>
              <w:rPr>
                <w:sz w:val="21"/>
              </w:rPr>
              <w:t>▲1.3 照明系统：长寿命LED光源≥20000小时</w:t>
            </w:r>
            <w:r>
              <w:rPr>
                <w:sz w:val="21"/>
              </w:rPr>
              <w:t>；</w:t>
            </w:r>
          </w:p>
          <w:p>
            <w:pPr>
              <w:jc w:val="both"/>
            </w:pPr>
            <w:r>
              <w:rPr>
                <w:sz w:val="21"/>
              </w:rPr>
              <w:t>▲1.4 双目观察筒：瞳距调整范围≥48-75mm，倾斜角度≥30°，带屈光度调节，360°可旋转，铰链式，眼点高度≥432.9 mm，视场数≥20 mm</w:t>
            </w:r>
            <w:r>
              <w:rPr>
                <w:sz w:val="21"/>
              </w:rPr>
              <w:t>；</w:t>
            </w:r>
          </w:p>
          <w:p>
            <w:pPr>
              <w:jc w:val="both"/>
            </w:pPr>
            <w:r>
              <w:rPr>
                <w:sz w:val="21"/>
              </w:rPr>
              <w:t>▲1.5 物镜：平场消色差物镜4X（N.A.≥0.1 W.D≥27）、10X（N.A.≥0.25 W.D≥8）、40X（N.A.≥0.65 W.D≥0.6）、100X（N.A.≥1.25 W.D≥0.12）</w:t>
            </w:r>
            <w:r>
              <w:rPr>
                <w:sz w:val="21"/>
              </w:rPr>
              <w:t>。</w:t>
            </w:r>
          </w:p>
        </w:tc>
      </w:tr>
      <w:tr>
        <w:tc>
          <w:tcPr>
            <w:tcW w:type="dxa" w:w="2076"/>
          </w:tcPr>
          <w:p/>
        </w:tc>
        <w:tc>
          <w:tcPr>
            <w:tcW w:type="dxa" w:w="415"/>
          </w:tcPr>
          <w:p>
            <w:r>
              <w:rPr/>
              <w:t>17</w:t>
            </w:r>
          </w:p>
        </w:tc>
        <w:tc>
          <w:tcPr>
            <w:tcW w:type="dxa" w:w="5814"/>
          </w:tcPr>
          <w:p>
            <w:pPr>
              <w:jc w:val="both"/>
            </w:pPr>
            <w:r>
              <w:rPr>
                <w:b/>
                <w:sz w:val="21"/>
              </w:rPr>
              <w:t>1-10</w:t>
            </w:r>
            <w:r>
              <w:rPr>
                <w:b/>
                <w:sz w:val="21"/>
              </w:rPr>
              <w:t>显微镜</w:t>
            </w:r>
            <w:r>
              <w:rPr>
                <w:b/>
                <w:sz w:val="21"/>
              </w:rPr>
              <w:t>Ⅰ</w:t>
            </w:r>
            <w:r>
              <w:rPr>
                <w:b/>
                <w:sz w:val="21"/>
              </w:rPr>
              <w:t>（1台）</w:t>
            </w:r>
          </w:p>
          <w:p>
            <w:pPr>
              <w:jc w:val="both"/>
            </w:pPr>
            <w:r>
              <w:rPr>
                <w:sz w:val="21"/>
              </w:rPr>
              <w:t>1.工</w:t>
            </w:r>
            <w:r>
              <w:rPr>
                <w:sz w:val="21"/>
              </w:rPr>
              <w:t>作条件</w:t>
            </w:r>
            <w:r>
              <w:rPr>
                <w:sz w:val="21"/>
              </w:rPr>
              <w:t>：</w:t>
            </w:r>
            <w:r>
              <w:rPr>
                <w:sz w:val="21"/>
              </w:rPr>
              <w:t>适于在气温为摄氏</w:t>
            </w:r>
            <w:r>
              <w:rPr>
                <w:sz w:val="21"/>
              </w:rPr>
              <w:t>-40℃～＋50℃的环境条件下运输和贮存，在电源220V（</w:t>
            </w:r>
            <w:r>
              <w:rPr>
                <w:sz w:val="21"/>
              </w:rPr>
              <w:t>±</w:t>
            </w:r>
            <w:r>
              <w:rPr>
                <w:sz w:val="21"/>
              </w:rPr>
              <w:t>10%）/50Hz、气温摄氏-5℃～40℃和相对湿度85%的环境条件下运行,可观察普通染色的切片观察，用于临床及教学工作。</w:t>
            </w:r>
          </w:p>
          <w:p>
            <w:pPr>
              <w:jc w:val="both"/>
            </w:pPr>
            <w:r>
              <w:rPr>
                <w:sz w:val="21"/>
              </w:rPr>
              <w:t>2.</w:t>
            </w:r>
            <w:r>
              <w:rPr>
                <w:sz w:val="21"/>
              </w:rPr>
              <w:t>主要技术指标</w:t>
            </w:r>
          </w:p>
          <w:p>
            <w:pPr>
              <w:jc w:val="both"/>
            </w:pPr>
            <w:r>
              <w:rPr>
                <w:sz w:val="21"/>
              </w:rPr>
              <w:t>2.1 调焦机构：有粗调限位，可以进行张力调节，避免标本或物镜的损伤</w:t>
            </w:r>
            <w:r>
              <w:rPr>
                <w:sz w:val="21"/>
              </w:rPr>
              <w:t>；</w:t>
            </w:r>
          </w:p>
          <w:p>
            <w:pPr>
              <w:jc w:val="both"/>
            </w:pPr>
            <w:r>
              <w:rPr>
                <w:sz w:val="21"/>
              </w:rPr>
              <w:t>2.</w:t>
            </w:r>
            <w:r>
              <w:rPr>
                <w:sz w:val="21"/>
              </w:rPr>
              <w:t>2</w:t>
            </w:r>
            <w:r>
              <w:rPr>
                <w:sz w:val="21"/>
              </w:rPr>
              <w:t xml:space="preserve"> </w:t>
            </w:r>
            <w:r>
              <w:rPr>
                <w:sz w:val="21"/>
              </w:rPr>
              <w:t>聚光镜：带有孔径光阑的阿贝聚光镜，</w:t>
            </w:r>
            <w:r>
              <w:rPr>
                <w:sz w:val="21"/>
              </w:rPr>
              <w:t>N.A≥1.25，带有蓝色滤色片</w:t>
            </w:r>
            <w:r>
              <w:rPr>
                <w:sz w:val="21"/>
              </w:rPr>
              <w:t>；</w:t>
            </w:r>
          </w:p>
          <w:p>
            <w:pPr>
              <w:jc w:val="both"/>
            </w:pPr>
            <w:r>
              <w:rPr>
                <w:sz w:val="21"/>
              </w:rPr>
              <w:t>2.</w:t>
            </w:r>
            <w:r>
              <w:rPr>
                <w:sz w:val="21"/>
              </w:rPr>
              <w:t>3</w:t>
            </w:r>
            <w:r>
              <w:rPr>
                <w:sz w:val="21"/>
              </w:rPr>
              <w:t xml:space="preserve"> </w:t>
            </w:r>
            <w:r>
              <w:rPr>
                <w:sz w:val="21"/>
              </w:rPr>
              <w:t>目镜：</w:t>
            </w:r>
            <w:r>
              <w:rPr>
                <w:sz w:val="21"/>
              </w:rPr>
              <w:t>10X，带眼罩，视场数≥20 mm</w:t>
            </w:r>
            <w:r>
              <w:rPr>
                <w:sz w:val="21"/>
              </w:rPr>
              <w:t>；</w:t>
            </w:r>
          </w:p>
          <w:p>
            <w:pPr>
              <w:jc w:val="both"/>
            </w:pPr>
            <w:r>
              <w:rPr>
                <w:sz w:val="21"/>
              </w:rPr>
              <w:t>2.</w:t>
            </w:r>
            <w:r>
              <w:rPr>
                <w:sz w:val="21"/>
              </w:rPr>
              <w:t>4</w:t>
            </w:r>
            <w:r>
              <w:rPr>
                <w:sz w:val="21"/>
              </w:rPr>
              <w:t xml:space="preserve"> </w:t>
            </w:r>
            <w:r>
              <w:rPr>
                <w:sz w:val="21"/>
              </w:rPr>
              <w:t>物镜转盘：与显微镜机身固定的内旋式</w:t>
            </w:r>
            <w:r>
              <w:rPr>
                <w:sz w:val="21"/>
              </w:rPr>
              <w:t>4孔物镜转盘，便于放置标本等操作</w:t>
            </w:r>
            <w:r>
              <w:rPr>
                <w:sz w:val="21"/>
              </w:rPr>
              <w:t>；</w:t>
            </w:r>
          </w:p>
          <w:p>
            <w:pPr>
              <w:jc w:val="both"/>
            </w:pPr>
            <w:r>
              <w:rPr>
                <w:sz w:val="21"/>
              </w:rPr>
              <w:t>2.</w:t>
            </w:r>
            <w:r>
              <w:rPr>
                <w:sz w:val="21"/>
              </w:rPr>
              <w:t>5</w:t>
            </w:r>
            <w:r>
              <w:rPr>
                <w:sz w:val="21"/>
              </w:rPr>
              <w:t xml:space="preserve"> </w:t>
            </w:r>
            <w:r>
              <w:rPr>
                <w:sz w:val="21"/>
              </w:rPr>
              <w:t>防霉装置：在双目观察筒、目镜、物镜都做了防霉处理</w:t>
            </w:r>
            <w:r>
              <w:rPr>
                <w:sz w:val="21"/>
              </w:rPr>
              <w:t>；</w:t>
            </w:r>
          </w:p>
          <w:p>
            <w:pPr>
              <w:jc w:val="both"/>
            </w:pPr>
            <w:r>
              <w:rPr>
                <w:sz w:val="21"/>
              </w:rPr>
              <w:t>2.</w:t>
            </w:r>
            <w:r>
              <w:rPr>
                <w:sz w:val="21"/>
              </w:rPr>
              <w:t>6</w:t>
            </w:r>
            <w:r>
              <w:rPr>
                <w:sz w:val="21"/>
              </w:rPr>
              <w:t xml:space="preserve"> </w:t>
            </w:r>
            <w:r>
              <w:rPr>
                <w:sz w:val="21"/>
              </w:rPr>
              <w:t>所采用光学元件均为环保无铅玻璃</w:t>
            </w:r>
            <w:r>
              <w:rPr>
                <w:sz w:val="21"/>
              </w:rPr>
              <w:t>。</w:t>
            </w:r>
          </w:p>
          <w:p>
            <w:pPr>
              <w:jc w:val="both"/>
            </w:pPr>
            <w:r>
              <w:rPr>
                <w:sz w:val="21"/>
              </w:rPr>
              <w:t>3.</w:t>
            </w:r>
            <w:r>
              <w:rPr>
                <w:sz w:val="21"/>
              </w:rPr>
              <w:t>配置</w:t>
            </w:r>
            <w:r>
              <w:rPr>
                <w:sz w:val="21"/>
              </w:rPr>
              <w:t>要求</w:t>
            </w:r>
            <w:r>
              <w:rPr>
                <w:sz w:val="21"/>
              </w:rPr>
              <w:t>：</w:t>
            </w:r>
          </w:p>
          <w:p>
            <w:pPr>
              <w:jc w:val="both"/>
            </w:pPr>
            <w:r>
              <w:rPr>
                <w:sz w:val="21"/>
              </w:rPr>
              <w:t xml:space="preserve">3.1  显微镜主机                     </w:t>
            </w:r>
            <w:r>
              <w:rPr>
                <w:sz w:val="21"/>
              </w:rPr>
              <w:t xml:space="preserve">    </w:t>
            </w:r>
            <w:r>
              <w:rPr>
                <w:sz w:val="21"/>
              </w:rPr>
              <w:t xml:space="preserve">  </w:t>
            </w:r>
            <w:r>
              <w:rPr>
                <w:sz w:val="21"/>
              </w:rPr>
              <w:t>1</w:t>
            </w:r>
            <w:r>
              <w:rPr>
                <w:sz w:val="21"/>
              </w:rPr>
              <w:t>个</w:t>
            </w:r>
          </w:p>
          <w:p>
            <w:pPr>
              <w:jc w:val="both"/>
            </w:pPr>
            <w:r>
              <w:rPr>
                <w:sz w:val="21"/>
              </w:rPr>
              <w:t>3.2  透射明场照明系统                     1套</w:t>
            </w:r>
          </w:p>
          <w:p>
            <w:pPr>
              <w:jc w:val="both"/>
            </w:pPr>
            <w:r>
              <w:rPr>
                <w:sz w:val="21"/>
              </w:rPr>
              <w:t xml:space="preserve">3.3  平场消色差物镜4X—100X（4个）  </w:t>
            </w:r>
            <w:r>
              <w:rPr>
                <w:sz w:val="21"/>
              </w:rPr>
              <w:t xml:space="preserve"> </w:t>
            </w:r>
            <w:r>
              <w:rPr>
                <w:sz w:val="21"/>
              </w:rPr>
              <w:t xml:space="preserve">    </w:t>
            </w:r>
            <w:r>
              <w:rPr>
                <w:sz w:val="21"/>
              </w:rPr>
              <w:t>1套</w:t>
            </w:r>
          </w:p>
        </w:tc>
      </w:tr>
      <w:tr>
        <w:tc>
          <w:tcPr>
            <w:tcW w:type="dxa" w:w="2076"/>
          </w:tcPr>
          <w:p>
            <w:r>
              <w:rPr/>
              <w:t>▲</w:t>
            </w:r>
          </w:p>
        </w:tc>
        <w:tc>
          <w:tcPr>
            <w:tcW w:type="dxa" w:w="415"/>
          </w:tcPr>
          <w:p>
            <w:r>
              <w:rPr/>
              <w:t>18</w:t>
            </w:r>
          </w:p>
        </w:tc>
        <w:tc>
          <w:tcPr>
            <w:tcW w:type="dxa" w:w="5814"/>
          </w:tcPr>
          <w:p>
            <w:pPr>
              <w:jc w:val="both"/>
            </w:pPr>
            <w:r>
              <w:rPr>
                <w:b/>
                <w:sz w:val="21"/>
              </w:rPr>
              <w:t>1-11</w:t>
            </w:r>
            <w:r>
              <w:rPr>
                <w:b/>
                <w:sz w:val="21"/>
              </w:rPr>
              <w:t>显微镜</w:t>
            </w:r>
            <w:r>
              <w:rPr>
                <w:b/>
                <w:sz w:val="21"/>
              </w:rPr>
              <w:t>Ⅱ</w:t>
            </w:r>
            <w:r>
              <w:rPr>
                <w:b/>
                <w:sz w:val="21"/>
              </w:rPr>
              <w:t>（1台）</w:t>
            </w:r>
          </w:p>
          <w:p>
            <w:pPr>
              <w:jc w:val="both"/>
            </w:pPr>
            <w:r>
              <w:rPr>
                <w:sz w:val="21"/>
              </w:rPr>
              <w:t>▲</w:t>
            </w:r>
            <w:r>
              <w:rPr>
                <w:sz w:val="21"/>
              </w:rPr>
              <w:t>1.</w:t>
            </w:r>
            <w:r>
              <w:rPr>
                <w:sz w:val="21"/>
              </w:rPr>
              <w:t>光学系统：无限远校正光学系统，齐焦距离</w:t>
            </w:r>
            <w:r>
              <w:rPr>
                <w:sz w:val="21"/>
              </w:rPr>
              <w:t>≤</w:t>
            </w:r>
            <w:r>
              <w:rPr>
                <w:sz w:val="21"/>
              </w:rPr>
              <w:t>45mm</w:t>
            </w:r>
            <w:r>
              <w:rPr>
                <w:sz w:val="21"/>
              </w:rPr>
              <w:t>；</w:t>
            </w:r>
          </w:p>
          <w:p>
            <w:pPr>
              <w:jc w:val="both"/>
            </w:pPr>
            <w:r>
              <w:rPr>
                <w:sz w:val="21"/>
              </w:rPr>
              <w:t>▲</w:t>
            </w:r>
            <w:r>
              <w:rPr>
                <w:sz w:val="21"/>
              </w:rPr>
              <w:t>2.</w:t>
            </w:r>
            <w:r>
              <w:rPr>
                <w:sz w:val="21"/>
              </w:rPr>
              <w:t>调焦机构：粗微同轴旋钮，</w:t>
            </w:r>
            <w:r>
              <w:rPr>
                <w:sz w:val="21"/>
              </w:rPr>
              <w:t>X</w:t>
            </w:r>
            <w:r>
              <w:rPr>
                <w:sz w:val="21"/>
              </w:rPr>
              <w:t>、</w:t>
            </w:r>
            <w:r>
              <w:rPr>
                <w:sz w:val="21"/>
              </w:rPr>
              <w:t>Y</w:t>
            </w:r>
            <w:r>
              <w:rPr>
                <w:sz w:val="21"/>
              </w:rPr>
              <w:t>轴方向调节必需钢丝传动确保精准性；具备粗调聚焦限位锁和张力调整环；</w:t>
            </w:r>
          </w:p>
          <w:p>
            <w:pPr>
              <w:jc w:val="both"/>
            </w:pPr>
            <w:r>
              <w:rPr>
                <w:sz w:val="21"/>
              </w:rPr>
              <w:t>▲</w:t>
            </w:r>
            <w:r>
              <w:rPr>
                <w:sz w:val="21"/>
              </w:rPr>
              <w:t>3.</w:t>
            </w:r>
            <w:r>
              <w:rPr>
                <w:sz w:val="21"/>
              </w:rPr>
              <w:t>载物台：</w:t>
            </w:r>
          </w:p>
          <w:p>
            <w:pPr>
              <w:jc w:val="both"/>
            </w:pPr>
            <w:r>
              <w:rPr>
                <w:sz w:val="21"/>
              </w:rPr>
              <w:t>3.1</w:t>
            </w:r>
            <w:r>
              <w:rPr>
                <w:sz w:val="21"/>
              </w:rPr>
              <w:t>.</w:t>
            </w:r>
            <w:r>
              <w:rPr>
                <w:sz w:val="21"/>
              </w:rPr>
              <w:t>人机工程学超低位载物台，离操作台面距离</w:t>
            </w:r>
            <w:r>
              <w:rPr>
                <w:sz w:val="21"/>
              </w:rPr>
              <w:t>≤</w:t>
            </w:r>
            <w:r>
              <w:rPr>
                <w:sz w:val="21"/>
              </w:rPr>
              <w:t>140mm</w:t>
            </w:r>
            <w:r>
              <w:rPr>
                <w:sz w:val="21"/>
              </w:rPr>
              <w:t>，操作者手臂无需长期悬空操作，减少工作疲劳与预防肩周炎等职业病；</w:t>
            </w:r>
          </w:p>
          <w:p>
            <w:pPr>
              <w:jc w:val="both"/>
            </w:pPr>
            <w:r>
              <w:rPr>
                <w:sz w:val="21"/>
              </w:rPr>
              <w:t>3.2</w:t>
            </w:r>
            <w:r>
              <w:rPr>
                <w:sz w:val="21"/>
              </w:rPr>
              <w:t>.</w:t>
            </w:r>
            <w:r>
              <w:rPr>
                <w:sz w:val="21"/>
              </w:rPr>
              <w:t>单、双片标本夹可选，具有样品位置刻度；载物台</w:t>
            </w:r>
            <w:r>
              <w:rPr>
                <w:sz w:val="21"/>
              </w:rPr>
              <w:t>XY</w:t>
            </w:r>
            <w:r>
              <w:rPr>
                <w:sz w:val="21"/>
              </w:rPr>
              <w:t>移动锁定装置；</w:t>
            </w:r>
          </w:p>
          <w:p>
            <w:pPr>
              <w:jc w:val="both"/>
            </w:pPr>
            <w:r>
              <w:rPr>
                <w:sz w:val="21"/>
              </w:rPr>
              <w:t>▲</w:t>
            </w:r>
            <w:r>
              <w:rPr>
                <w:sz w:val="21"/>
              </w:rPr>
              <w:t>4</w:t>
            </w:r>
            <w:r>
              <w:rPr>
                <w:sz w:val="21"/>
              </w:rPr>
              <w:t>、观察镜筒：</w:t>
            </w:r>
          </w:p>
          <w:p>
            <w:pPr>
              <w:jc w:val="both"/>
            </w:pPr>
            <w:r>
              <w:rPr>
                <w:sz w:val="21"/>
              </w:rPr>
              <w:t>4.1</w:t>
            </w:r>
            <w:r>
              <w:rPr>
                <w:sz w:val="21"/>
              </w:rPr>
              <w:t>.</w:t>
            </w:r>
            <w:r>
              <w:rPr>
                <w:sz w:val="21"/>
              </w:rPr>
              <w:t>三目观察筒</w:t>
            </w:r>
            <w:r>
              <w:rPr>
                <w:sz w:val="21"/>
              </w:rPr>
              <w:t>,</w:t>
            </w:r>
            <w:r>
              <w:rPr>
                <w:sz w:val="21"/>
              </w:rPr>
              <w:t>视场数支持≥</w:t>
            </w:r>
            <w:r>
              <w:rPr>
                <w:sz w:val="21"/>
              </w:rPr>
              <w:t>20mm</w:t>
            </w:r>
            <w:r>
              <w:rPr>
                <w:sz w:val="21"/>
              </w:rPr>
              <w:t>；支持双眼观察及第三目外接照相系统；</w:t>
            </w:r>
          </w:p>
          <w:p>
            <w:pPr>
              <w:jc w:val="both"/>
            </w:pPr>
            <w:r>
              <w:rPr>
                <w:sz w:val="21"/>
              </w:rPr>
              <w:t>4.2</w:t>
            </w:r>
            <w:r>
              <w:rPr>
                <w:sz w:val="21"/>
              </w:rPr>
              <w:t>.</w:t>
            </w:r>
            <w:r>
              <w:rPr>
                <w:sz w:val="21"/>
              </w:rPr>
              <w:t>屈光度可调</w:t>
            </w:r>
            <w:r>
              <w:rPr>
                <w:sz w:val="21"/>
              </w:rPr>
              <w:t>;</w:t>
            </w:r>
            <w:r>
              <w:rPr>
                <w:sz w:val="21"/>
              </w:rPr>
              <w:t>观察筒倾角</w:t>
            </w:r>
            <w:r>
              <w:rPr>
                <w:sz w:val="21"/>
              </w:rPr>
              <w:t>30</w:t>
            </w:r>
            <w:r>
              <w:rPr>
                <w:sz w:val="21"/>
              </w:rPr>
              <w:t>度</w:t>
            </w:r>
            <w:r>
              <w:rPr>
                <w:sz w:val="21"/>
              </w:rPr>
              <w:t>,</w:t>
            </w:r>
            <w:r>
              <w:rPr>
                <w:sz w:val="21"/>
              </w:rPr>
              <w:t>瞳间距调节范围≥</w:t>
            </w:r>
            <w:r>
              <w:rPr>
                <w:sz w:val="21"/>
              </w:rPr>
              <w:t>48-75mm</w:t>
            </w:r>
            <w:r>
              <w:rPr>
                <w:sz w:val="21"/>
              </w:rPr>
              <w:t>；</w:t>
            </w:r>
          </w:p>
          <w:p>
            <w:pPr>
              <w:jc w:val="both"/>
            </w:pPr>
            <w:r>
              <w:rPr>
                <w:sz w:val="21"/>
              </w:rPr>
              <w:t>4.3</w:t>
            </w:r>
            <w:r>
              <w:rPr>
                <w:sz w:val="21"/>
              </w:rPr>
              <w:t>.</w:t>
            </w:r>
            <w:r>
              <w:rPr>
                <w:sz w:val="21"/>
              </w:rPr>
              <w:t>两档分光，分光比为双目</w:t>
            </w:r>
            <w:r>
              <w:rPr>
                <w:sz w:val="21"/>
              </w:rPr>
              <w:t>/</w:t>
            </w:r>
            <w:r>
              <w:rPr>
                <w:sz w:val="21"/>
              </w:rPr>
              <w:t>摄像：</w:t>
            </w:r>
            <w:r>
              <w:rPr>
                <w:sz w:val="21"/>
              </w:rPr>
              <w:t>100%/0</w:t>
            </w:r>
            <w:r>
              <w:rPr>
                <w:sz w:val="21"/>
              </w:rPr>
              <w:t>、</w:t>
            </w:r>
            <w:r>
              <w:rPr>
                <w:sz w:val="21"/>
              </w:rPr>
              <w:t>0/100%</w:t>
            </w:r>
            <w:r>
              <w:rPr>
                <w:sz w:val="21"/>
              </w:rPr>
              <w:t>；</w:t>
            </w:r>
          </w:p>
          <w:p>
            <w:pPr>
              <w:jc w:val="both"/>
            </w:pPr>
            <w:r>
              <w:rPr>
                <w:sz w:val="21"/>
              </w:rPr>
              <w:t>4.4</w:t>
            </w:r>
            <w:r>
              <w:rPr>
                <w:sz w:val="21"/>
              </w:rPr>
              <w:t>.</w:t>
            </w:r>
            <w:r>
              <w:rPr>
                <w:sz w:val="21"/>
              </w:rPr>
              <w:t>眼点调节范围</w:t>
            </w:r>
            <w:r>
              <w:rPr>
                <w:sz w:val="21"/>
              </w:rPr>
              <w:t>≥</w:t>
            </w:r>
            <w:r>
              <w:rPr>
                <w:sz w:val="21"/>
              </w:rPr>
              <w:t>375.0-427.9mm</w:t>
            </w:r>
            <w:r>
              <w:rPr>
                <w:sz w:val="21"/>
              </w:rPr>
              <w:t>。</w:t>
            </w:r>
          </w:p>
        </w:tc>
      </w:tr>
      <w:tr>
        <w:tc>
          <w:tcPr>
            <w:tcW w:type="dxa" w:w="2076"/>
          </w:tcPr>
          <w:p/>
        </w:tc>
        <w:tc>
          <w:tcPr>
            <w:tcW w:type="dxa" w:w="415"/>
          </w:tcPr>
          <w:p>
            <w:r>
              <w:rPr/>
              <w:t>19</w:t>
            </w:r>
          </w:p>
        </w:tc>
        <w:tc>
          <w:tcPr>
            <w:tcW w:type="dxa" w:w="5814"/>
          </w:tcPr>
          <w:p>
            <w:pPr>
              <w:jc w:val="both"/>
            </w:pPr>
            <w:r>
              <w:rPr>
                <w:b/>
                <w:sz w:val="21"/>
              </w:rPr>
              <w:t>1-11</w:t>
            </w:r>
            <w:r>
              <w:rPr>
                <w:b/>
                <w:sz w:val="21"/>
              </w:rPr>
              <w:t>显微镜</w:t>
            </w:r>
            <w:r>
              <w:rPr>
                <w:b/>
                <w:sz w:val="21"/>
              </w:rPr>
              <w:t>Ⅱ</w:t>
            </w:r>
            <w:r>
              <w:rPr>
                <w:b/>
                <w:sz w:val="21"/>
              </w:rPr>
              <w:t>（1台）</w:t>
            </w:r>
          </w:p>
          <w:p>
            <w:pPr>
              <w:jc w:val="both"/>
            </w:pPr>
            <w:r>
              <w:rPr>
                <w:sz w:val="21"/>
              </w:rPr>
              <w:t>1.</w:t>
            </w:r>
            <w:r>
              <w:rPr>
                <w:sz w:val="21"/>
              </w:rPr>
              <w:t>照明系统：透射光照明装置，长寿命</w:t>
            </w:r>
            <w:r>
              <w:rPr>
                <w:sz w:val="21"/>
              </w:rPr>
              <w:t>LED</w:t>
            </w:r>
            <w:r>
              <w:rPr>
                <w:sz w:val="21"/>
              </w:rPr>
              <w:t>光源，</w:t>
            </w:r>
            <w:r>
              <w:rPr>
                <w:sz w:val="21"/>
              </w:rPr>
              <w:t>使用寿命</w:t>
            </w:r>
            <w:r>
              <w:rPr>
                <w:sz w:val="21"/>
              </w:rPr>
              <w:t>≥</w:t>
            </w:r>
            <w:r>
              <w:rPr>
                <w:sz w:val="21"/>
              </w:rPr>
              <w:t>6</w:t>
            </w:r>
            <w:r>
              <w:rPr>
                <w:sz w:val="21"/>
              </w:rPr>
              <w:t>万小时；</w:t>
            </w:r>
          </w:p>
          <w:p>
            <w:pPr>
              <w:jc w:val="both"/>
            </w:pPr>
            <w:r>
              <w:rPr>
                <w:sz w:val="21"/>
              </w:rPr>
              <w:t>2.</w:t>
            </w:r>
            <w:r>
              <w:rPr>
                <w:sz w:val="21"/>
              </w:rPr>
              <w:t>聚光镜：支持明场、暗场观察观察，</w:t>
            </w:r>
            <w:r>
              <w:rPr>
                <w:sz w:val="21"/>
              </w:rPr>
              <w:t>内置孔径光阑，数值孔径</w:t>
            </w:r>
            <w:r>
              <w:rPr>
                <w:sz w:val="21"/>
              </w:rPr>
              <w:t>≥</w:t>
            </w:r>
            <w:r>
              <w:rPr>
                <w:sz w:val="21"/>
              </w:rPr>
              <w:t>1.25</w:t>
            </w:r>
            <w:r>
              <w:rPr>
                <w:sz w:val="21"/>
              </w:rPr>
              <w:t>；</w:t>
            </w:r>
          </w:p>
          <w:p>
            <w:pPr>
              <w:jc w:val="both"/>
            </w:pPr>
            <w:r>
              <w:rPr>
                <w:sz w:val="21"/>
              </w:rPr>
              <w:t>3.</w:t>
            </w:r>
            <w:r>
              <w:rPr>
                <w:sz w:val="21"/>
              </w:rPr>
              <w:t>物镜转盘</w:t>
            </w:r>
            <w:r>
              <w:rPr>
                <w:sz w:val="21"/>
              </w:rPr>
              <w:t>:</w:t>
            </w:r>
            <w:r>
              <w:rPr>
                <w:sz w:val="21"/>
              </w:rPr>
              <w:t>高精度高同轴度</w:t>
            </w:r>
            <w:r>
              <w:rPr>
                <w:sz w:val="21"/>
              </w:rPr>
              <w:t>向内旋转</w:t>
            </w:r>
            <w:r>
              <w:rPr>
                <w:sz w:val="21"/>
              </w:rPr>
              <w:t>物镜转盘；</w:t>
            </w:r>
          </w:p>
          <w:p>
            <w:pPr>
              <w:jc w:val="both"/>
            </w:pPr>
            <w:r>
              <w:rPr>
                <w:sz w:val="21"/>
              </w:rPr>
              <w:t>4.</w:t>
            </w:r>
            <w:r>
              <w:rPr>
                <w:sz w:val="21"/>
              </w:rPr>
              <w:t>物镜：平场消色差物镜（</w:t>
            </w:r>
            <w:r>
              <w:rPr>
                <w:sz w:val="21"/>
              </w:rPr>
              <w:t>抗菌处理</w:t>
            </w:r>
            <w:r>
              <w:rPr>
                <w:sz w:val="21"/>
              </w:rPr>
              <w:t>）</w:t>
            </w:r>
          </w:p>
          <w:p>
            <w:pPr>
              <w:jc w:val="both"/>
            </w:pPr>
            <w:r>
              <w:rPr>
                <w:sz w:val="21"/>
              </w:rPr>
              <w:t>4x(</w:t>
            </w:r>
            <w:r>
              <w:rPr>
                <w:sz w:val="21"/>
              </w:rPr>
              <w:t>数值孔径≥</w:t>
            </w:r>
            <w:r>
              <w:rPr>
                <w:sz w:val="21"/>
              </w:rPr>
              <w:t>0.10</w:t>
            </w:r>
            <w:r>
              <w:rPr>
                <w:sz w:val="21"/>
              </w:rPr>
              <w:t>，工作距离≥</w:t>
            </w:r>
            <w:r>
              <w:rPr>
                <w:sz w:val="21"/>
              </w:rPr>
              <w:t>27</w:t>
            </w:r>
            <w:r>
              <w:rPr>
                <w:sz w:val="21"/>
              </w:rPr>
              <w:t>.</w:t>
            </w:r>
            <w:r>
              <w:rPr>
                <w:sz w:val="21"/>
              </w:rPr>
              <w:t>8</w:t>
            </w:r>
            <w:r>
              <w:rPr>
                <w:sz w:val="21"/>
              </w:rPr>
              <w:t>mm)</w:t>
            </w:r>
            <w:r>
              <w:rPr>
                <w:sz w:val="21"/>
              </w:rPr>
              <w:t>；</w:t>
            </w:r>
          </w:p>
          <w:p>
            <w:pPr>
              <w:jc w:val="both"/>
            </w:pPr>
            <w:r>
              <w:rPr>
                <w:sz w:val="21"/>
              </w:rPr>
              <w:t>10x(</w:t>
            </w:r>
            <w:r>
              <w:rPr>
                <w:sz w:val="21"/>
              </w:rPr>
              <w:t>数值孔径≥</w:t>
            </w:r>
            <w:r>
              <w:rPr>
                <w:sz w:val="21"/>
              </w:rPr>
              <w:t>0.25</w:t>
            </w:r>
            <w:r>
              <w:rPr>
                <w:sz w:val="21"/>
              </w:rPr>
              <w:t>，工作距离≥</w:t>
            </w:r>
            <w:r>
              <w:rPr>
                <w:sz w:val="21"/>
              </w:rPr>
              <w:t>8</w:t>
            </w:r>
            <w:r>
              <w:rPr>
                <w:sz w:val="21"/>
              </w:rPr>
              <w:t>.</w:t>
            </w:r>
            <w:r>
              <w:rPr>
                <w:sz w:val="21"/>
              </w:rPr>
              <w:t>0</w:t>
            </w:r>
            <w:r>
              <w:rPr>
                <w:sz w:val="21"/>
              </w:rPr>
              <w:t>mm)</w:t>
            </w:r>
            <w:r>
              <w:rPr>
                <w:sz w:val="21"/>
              </w:rPr>
              <w:t>；</w:t>
            </w:r>
          </w:p>
          <w:p>
            <w:pPr>
              <w:jc w:val="both"/>
            </w:pPr>
            <w:r>
              <w:rPr>
                <w:sz w:val="21"/>
              </w:rPr>
              <w:t>40x(</w:t>
            </w:r>
            <w:r>
              <w:rPr>
                <w:sz w:val="21"/>
              </w:rPr>
              <w:t>数值孔径≥</w:t>
            </w:r>
            <w:r>
              <w:rPr>
                <w:sz w:val="21"/>
              </w:rPr>
              <w:t>0.65</w:t>
            </w:r>
            <w:r>
              <w:rPr>
                <w:sz w:val="21"/>
              </w:rPr>
              <w:t>，工作距离≥</w:t>
            </w:r>
            <w:r>
              <w:rPr>
                <w:sz w:val="21"/>
              </w:rPr>
              <w:t>0.6mm)</w:t>
            </w:r>
            <w:r>
              <w:rPr>
                <w:sz w:val="21"/>
              </w:rPr>
              <w:t>；</w:t>
            </w:r>
          </w:p>
          <w:p>
            <w:pPr>
              <w:jc w:val="both"/>
            </w:pPr>
            <w:r>
              <w:rPr>
                <w:sz w:val="21"/>
              </w:rPr>
              <w:t>100x(</w:t>
            </w:r>
            <w:r>
              <w:rPr>
                <w:sz w:val="21"/>
              </w:rPr>
              <w:t>数值孔径≥</w:t>
            </w:r>
            <w:r>
              <w:rPr>
                <w:sz w:val="21"/>
              </w:rPr>
              <w:t>1.25</w:t>
            </w:r>
            <w:r>
              <w:rPr>
                <w:sz w:val="21"/>
              </w:rPr>
              <w:t>，工作距离≥</w:t>
            </w:r>
            <w:r>
              <w:rPr>
                <w:sz w:val="21"/>
              </w:rPr>
              <w:t>0.13mm)</w:t>
            </w:r>
            <w:r>
              <w:rPr>
                <w:sz w:val="21"/>
              </w:rPr>
              <w:t>；</w:t>
            </w:r>
          </w:p>
          <w:p>
            <w:pPr>
              <w:jc w:val="both"/>
            </w:pPr>
            <w:r>
              <w:rPr>
                <w:sz w:val="21"/>
              </w:rPr>
              <w:t>5.</w:t>
            </w:r>
            <w:r>
              <w:rPr>
                <w:sz w:val="21"/>
              </w:rPr>
              <w:t>目镜：</w:t>
            </w:r>
            <w:r>
              <w:rPr>
                <w:sz w:val="21"/>
              </w:rPr>
              <w:t>宽视野</w:t>
            </w:r>
            <w:r>
              <w:rPr>
                <w:sz w:val="21"/>
              </w:rPr>
              <w:t>目镜</w:t>
            </w:r>
            <w:r>
              <w:rPr>
                <w:sz w:val="21"/>
              </w:rPr>
              <w:t>10X</w:t>
            </w:r>
            <w:r>
              <w:rPr>
                <w:sz w:val="21"/>
              </w:rPr>
              <w:t>，</w:t>
            </w:r>
            <w:r>
              <w:rPr>
                <w:sz w:val="21"/>
              </w:rPr>
              <w:t>均带屈光调焦较正环，</w:t>
            </w:r>
            <w:r>
              <w:rPr>
                <w:sz w:val="21"/>
              </w:rPr>
              <w:t>带眼罩；</w:t>
            </w:r>
          </w:p>
          <w:p>
            <w:pPr>
              <w:jc w:val="both"/>
            </w:pPr>
            <w:r>
              <w:rPr>
                <w:sz w:val="21"/>
              </w:rPr>
              <w:t>6.</w:t>
            </w:r>
            <w:r>
              <w:rPr>
                <w:sz w:val="21"/>
              </w:rPr>
              <w:t>所有</w:t>
            </w:r>
            <w:r>
              <w:rPr>
                <w:sz w:val="21"/>
              </w:rPr>
              <w:t>光学元件必须无铅，</w:t>
            </w:r>
            <w:r>
              <w:rPr>
                <w:sz w:val="21"/>
              </w:rPr>
              <w:t>所有光学部件</w:t>
            </w:r>
            <w:r>
              <w:rPr>
                <w:sz w:val="21"/>
              </w:rPr>
              <w:t>防霉处理。</w:t>
            </w:r>
          </w:p>
          <w:p>
            <w:pPr>
              <w:jc w:val="both"/>
            </w:pPr>
            <w:r>
              <w:rPr>
                <w:sz w:val="21"/>
              </w:rPr>
              <w:t>7.</w:t>
            </w:r>
            <w:r>
              <w:rPr>
                <w:sz w:val="21"/>
              </w:rPr>
              <w:t>配置</w:t>
            </w:r>
            <w:r>
              <w:rPr>
                <w:sz w:val="21"/>
              </w:rPr>
              <w:t>要求</w:t>
            </w:r>
            <w:r>
              <w:rPr>
                <w:sz w:val="21"/>
              </w:rPr>
              <w:t>：</w:t>
            </w:r>
          </w:p>
          <w:p>
            <w:pPr>
              <w:jc w:val="left"/>
            </w:pPr>
            <w:r>
              <w:rPr>
                <w:sz w:val="21"/>
              </w:rPr>
              <w:t>1</w:t>
            </w:r>
            <w:r>
              <w:rPr>
                <w:sz w:val="21"/>
              </w:rPr>
              <w:t>）</w:t>
            </w:r>
            <w:r>
              <w:rPr>
                <w:sz w:val="21"/>
              </w:rPr>
              <w:t>显微镜主机（主机含三目镜筒</w:t>
            </w:r>
            <w:r>
              <w:rPr>
                <w:sz w:val="21"/>
              </w:rPr>
              <w:t>/</w:t>
            </w:r>
            <w:r>
              <w:rPr>
                <w:sz w:val="21"/>
              </w:rPr>
              <w:t>载物台</w:t>
            </w:r>
            <w:r>
              <w:rPr>
                <w:sz w:val="21"/>
              </w:rPr>
              <w:t>/</w:t>
            </w:r>
            <w:r>
              <w:rPr>
                <w:sz w:val="21"/>
              </w:rPr>
              <w:t>透射光源等）</w:t>
            </w:r>
            <w:r>
              <w:rPr>
                <w:sz w:val="21"/>
              </w:rPr>
              <w:t>1</w:t>
            </w:r>
            <w:r>
              <w:rPr>
                <w:sz w:val="21"/>
              </w:rPr>
              <w:t>套</w:t>
            </w:r>
          </w:p>
          <w:p>
            <w:pPr>
              <w:jc w:val="left"/>
            </w:pPr>
            <w:r>
              <w:rPr>
                <w:sz w:val="21"/>
              </w:rPr>
              <w:t>2</w:t>
            </w:r>
            <w:r>
              <w:rPr>
                <w:sz w:val="21"/>
              </w:rPr>
              <w:t>）</w:t>
            </w:r>
            <w:r>
              <w:rPr>
                <w:sz w:val="21"/>
              </w:rPr>
              <w:t>平场消色差物镜</w:t>
            </w:r>
            <w:r>
              <w:rPr>
                <w:sz w:val="21"/>
              </w:rPr>
              <w:t xml:space="preserve">4X/10X/40X/100X    </w:t>
            </w:r>
            <w:r>
              <w:rPr>
                <w:sz w:val="21"/>
              </w:rPr>
              <w:t xml:space="preserve">       </w:t>
            </w:r>
            <w:r>
              <w:rPr>
                <w:sz w:val="21"/>
              </w:rPr>
              <w:t xml:space="preserve">       </w:t>
            </w:r>
            <w:r>
              <w:rPr>
                <w:sz w:val="21"/>
              </w:rPr>
              <w:t>1</w:t>
            </w:r>
            <w:r>
              <w:rPr>
                <w:sz w:val="21"/>
              </w:rPr>
              <w:t>套</w:t>
            </w:r>
          </w:p>
          <w:p>
            <w:pPr>
              <w:jc w:val="left"/>
            </w:pPr>
            <w:r>
              <w:rPr>
                <w:sz w:val="21"/>
              </w:rPr>
              <w:t>3</w:t>
            </w:r>
            <w:r>
              <w:rPr>
                <w:sz w:val="21"/>
              </w:rPr>
              <w:t>）</w:t>
            </w:r>
            <w:r>
              <w:rPr>
                <w:sz w:val="21"/>
              </w:rPr>
              <w:t>防尘罩</w:t>
            </w:r>
            <w:r>
              <w:rPr>
                <w:sz w:val="21"/>
              </w:rPr>
              <w:t xml:space="preserve">                         </w:t>
            </w:r>
            <w:r>
              <w:rPr>
                <w:sz w:val="21"/>
              </w:rPr>
              <w:t xml:space="preserve">   </w:t>
            </w:r>
            <w:r>
              <w:rPr>
                <w:sz w:val="21"/>
              </w:rPr>
              <w:t xml:space="preserve">            </w:t>
            </w:r>
            <w:r>
              <w:rPr>
                <w:sz w:val="21"/>
              </w:rPr>
              <w:t>1</w:t>
            </w:r>
            <w:r>
              <w:rPr>
                <w:sz w:val="21"/>
              </w:rPr>
              <w:t>个</w:t>
            </w:r>
          </w:p>
          <w:p>
            <w:pPr>
              <w:jc w:val="both"/>
            </w:pPr>
            <w:r>
              <w:rPr>
                <w:sz w:val="21"/>
              </w:rPr>
              <w:t>4</w:t>
            </w:r>
            <w:r>
              <w:rPr>
                <w:sz w:val="21"/>
              </w:rPr>
              <w:t>）</w:t>
            </w:r>
            <w:r>
              <w:rPr>
                <w:sz w:val="21"/>
              </w:rPr>
              <w:t>电源线</w:t>
            </w:r>
            <w:r>
              <w:rPr>
                <w:sz w:val="21"/>
              </w:rPr>
              <w:t xml:space="preserve">                   </w:t>
            </w:r>
            <w:r>
              <w:rPr>
                <w:sz w:val="21"/>
              </w:rPr>
              <w:t xml:space="preserve">        </w:t>
            </w:r>
            <w:r>
              <w:rPr>
                <w:sz w:val="21"/>
              </w:rPr>
              <w:t xml:space="preserve">             </w:t>
            </w:r>
            <w:r>
              <w:rPr>
                <w:sz w:val="21"/>
              </w:rPr>
              <w:t>1</w:t>
            </w:r>
            <w:r>
              <w:rPr>
                <w:sz w:val="21"/>
              </w:rPr>
              <w:t>条</w:t>
            </w:r>
          </w:p>
        </w:tc>
      </w:tr>
      <w:tr>
        <w:tc>
          <w:tcPr>
            <w:tcW w:type="dxa" w:w="2076"/>
          </w:tcPr>
          <w:p/>
        </w:tc>
        <w:tc>
          <w:tcPr>
            <w:tcW w:type="dxa" w:w="415"/>
          </w:tcPr>
          <w:p>
            <w:r>
              <w:rPr/>
              <w:t>20</w:t>
            </w:r>
          </w:p>
        </w:tc>
        <w:tc>
          <w:tcPr>
            <w:tcW w:type="dxa" w:w="5814"/>
          </w:tcPr>
          <w:p>
            <w:pPr>
              <w:jc w:val="both"/>
            </w:pPr>
            <w:r>
              <w:rPr>
                <w:b/>
                <w:sz w:val="21"/>
              </w:rPr>
              <w:t>1-12</w:t>
            </w:r>
            <w:r>
              <w:rPr>
                <w:b/>
                <w:sz w:val="21"/>
              </w:rPr>
              <w:t>医用试剂冰箱</w:t>
            </w:r>
            <w:r>
              <w:rPr>
                <w:b/>
                <w:sz w:val="21"/>
              </w:rPr>
              <w:t>Ⅰ</w:t>
            </w:r>
            <w:r>
              <w:rPr>
                <w:b/>
                <w:sz w:val="21"/>
              </w:rPr>
              <w:t>（2台）</w:t>
            </w:r>
          </w:p>
          <w:p>
            <w:pPr>
              <w:jc w:val="both"/>
            </w:pPr>
            <w:r>
              <w:rPr>
                <w:sz w:val="21"/>
              </w:rPr>
              <w:t>一、用</w:t>
            </w:r>
            <w:r>
              <w:rPr>
                <w:sz w:val="21"/>
              </w:rPr>
              <w:t xml:space="preserve"> </w:t>
            </w:r>
            <w:r>
              <w:rPr>
                <w:sz w:val="21"/>
              </w:rPr>
              <w:t>途：</w:t>
            </w:r>
          </w:p>
          <w:p>
            <w:pPr>
              <w:jc w:val="both"/>
            </w:pPr>
            <w:r>
              <w:rPr>
                <w:sz w:val="21"/>
              </w:rPr>
              <w:t>适用范围：适用于医院、药房、研究机构等单位冷藏物品。</w:t>
            </w:r>
          </w:p>
          <w:p>
            <w:pPr>
              <w:jc w:val="both"/>
            </w:pPr>
            <w:r>
              <w:rPr>
                <w:sz w:val="21"/>
              </w:rPr>
              <w:t>二、主要指标：</w:t>
            </w:r>
          </w:p>
          <w:p>
            <w:pPr>
              <w:jc w:val="both"/>
            </w:pPr>
            <w:r>
              <w:rPr>
                <w:sz w:val="21"/>
              </w:rPr>
              <w:t>2.1、工作条件：环境温度16-32℃，环境湿度：20-80%，电压：187V~242V，频率50±1Hz。</w:t>
            </w:r>
          </w:p>
          <w:p>
            <w:pPr>
              <w:jc w:val="both"/>
            </w:pPr>
            <w:r>
              <w:rPr>
                <w:sz w:val="21"/>
              </w:rPr>
              <w:t>2.2、样式：立式，单门。</w:t>
            </w:r>
          </w:p>
          <w:p>
            <w:pPr>
              <w:jc w:val="both"/>
            </w:pPr>
            <w:r>
              <w:rPr>
                <w:sz w:val="21"/>
              </w:rPr>
              <w:t>2.3、有效容积(L)：315。</w:t>
            </w:r>
          </w:p>
          <w:p>
            <w:pPr>
              <w:jc w:val="both"/>
            </w:pPr>
            <w:r>
              <w:rPr>
                <w:sz w:val="21"/>
              </w:rPr>
              <w:t>2.</w:t>
            </w:r>
            <w:r>
              <w:rPr>
                <w:sz w:val="21"/>
              </w:rPr>
              <w:t>4</w:t>
            </w:r>
            <w:r>
              <w:rPr>
                <w:sz w:val="21"/>
              </w:rPr>
              <w:t>、内胆材料：</w:t>
            </w:r>
            <w:r>
              <w:rPr>
                <w:sz w:val="21"/>
              </w:rPr>
              <w:t>HIPS材质，抗腐蚀，使用寿命长，清洗方便。</w:t>
            </w:r>
          </w:p>
          <w:p>
            <w:pPr>
              <w:jc w:val="both"/>
            </w:pPr>
            <w:r>
              <w:rPr>
                <w:sz w:val="21"/>
              </w:rPr>
              <w:t>2.</w:t>
            </w:r>
            <w:r>
              <w:rPr>
                <w:sz w:val="21"/>
              </w:rPr>
              <w:t>5</w:t>
            </w:r>
            <w:r>
              <w:rPr>
                <w:sz w:val="21"/>
              </w:rPr>
              <w:t>、箱体材料：优质结构钢板，经先进防腐磷化、喷涂工艺。</w:t>
            </w:r>
          </w:p>
          <w:p>
            <w:pPr>
              <w:jc w:val="both"/>
            </w:pPr>
            <w:r>
              <w:rPr>
                <w:sz w:val="21"/>
              </w:rPr>
              <w:t>2.</w:t>
            </w:r>
            <w:r>
              <w:rPr>
                <w:sz w:val="21"/>
              </w:rPr>
              <w:t>6</w:t>
            </w:r>
            <w:r>
              <w:rPr>
                <w:sz w:val="21"/>
              </w:rPr>
              <w:t>、箱内筒状双</w:t>
            </w:r>
            <w:r>
              <w:rPr>
                <w:sz w:val="21"/>
              </w:rPr>
              <w:t>LED照明系统，功耗低,亮度高,箱体内部一目了然。</w:t>
            </w:r>
          </w:p>
          <w:p>
            <w:pPr>
              <w:jc w:val="both"/>
            </w:pPr>
            <w:r>
              <w:rPr>
                <w:sz w:val="21"/>
              </w:rPr>
              <w:t>2.</w:t>
            </w:r>
            <w:r>
              <w:rPr>
                <w:sz w:val="21"/>
              </w:rPr>
              <w:t>7</w:t>
            </w:r>
            <w:r>
              <w:rPr>
                <w:sz w:val="21"/>
              </w:rPr>
              <w:t>、压缩机：采用品牌高效压缩机，品牌风扇电机，节能高效、静音。</w:t>
            </w:r>
            <w:r>
              <w:rPr>
                <w:sz w:val="21"/>
              </w:rPr>
              <w:t>R600a制冷剂。</w:t>
            </w:r>
          </w:p>
          <w:p>
            <w:pPr>
              <w:jc w:val="both"/>
            </w:pPr>
            <w:r>
              <w:rPr>
                <w:sz w:val="21"/>
              </w:rPr>
              <w:t>2.</w:t>
            </w:r>
            <w:r>
              <w:rPr>
                <w:sz w:val="21"/>
              </w:rPr>
              <w:t>8</w:t>
            </w:r>
            <w:r>
              <w:rPr>
                <w:sz w:val="21"/>
              </w:rPr>
              <w:t>、高密度钢丝浸塑搁架（间距小于</w:t>
            </w:r>
            <w:r>
              <w:rPr>
                <w:sz w:val="21"/>
              </w:rPr>
              <w:t>1公分，防止物品掉落），带标签卡，方便存放物品标识，且易于清洗，配备储物篮筐（4搁架+1吊篮）。</w:t>
            </w:r>
          </w:p>
          <w:p>
            <w:pPr>
              <w:jc w:val="both"/>
            </w:pPr>
            <w:r>
              <w:rPr>
                <w:sz w:val="21"/>
              </w:rPr>
              <w:t>2.</w:t>
            </w:r>
            <w:r>
              <w:rPr>
                <w:sz w:val="21"/>
              </w:rPr>
              <w:t>9</w:t>
            </w:r>
            <w:r>
              <w:rPr>
                <w:sz w:val="21"/>
              </w:rPr>
              <w:t>、</w:t>
            </w:r>
            <w:r>
              <w:rPr>
                <w:sz w:val="21"/>
              </w:rPr>
              <w:t>1英寸高亮度数码温度屏，视觉更柔和，显示精度0.1℃,可调阅湿度。</w:t>
            </w:r>
          </w:p>
          <w:p>
            <w:pPr>
              <w:jc w:val="both"/>
            </w:pPr>
            <w:r>
              <w:rPr>
                <w:sz w:val="21"/>
              </w:rPr>
              <w:t>2.1</w:t>
            </w:r>
            <w:r>
              <w:rPr>
                <w:sz w:val="21"/>
              </w:rPr>
              <w:t>0</w:t>
            </w:r>
            <w:r>
              <w:rPr>
                <w:sz w:val="21"/>
              </w:rPr>
              <w:t>、标配门锁，可额外加外挂锁，防止随意开启，存储物品安全。</w:t>
            </w:r>
          </w:p>
          <w:p>
            <w:pPr>
              <w:jc w:val="both"/>
            </w:pPr>
            <w:r>
              <w:rPr>
                <w:sz w:val="21"/>
              </w:rPr>
              <w:t>2.1</w:t>
            </w:r>
            <w:r>
              <w:rPr>
                <w:sz w:val="21"/>
              </w:rPr>
              <w:t>1</w:t>
            </w:r>
            <w:r>
              <w:rPr>
                <w:sz w:val="21"/>
              </w:rPr>
              <w:t>、前后四个万向脚轮</w:t>
            </w:r>
            <w:r>
              <w:rPr>
                <w:sz w:val="21"/>
              </w:rPr>
              <w:t>+前两个支撑脚设计，方便移动安放。</w:t>
            </w:r>
          </w:p>
          <w:p>
            <w:pPr>
              <w:jc w:val="both"/>
            </w:pPr>
            <w:r>
              <w:rPr>
                <w:sz w:val="21"/>
              </w:rPr>
              <w:t>2.1</w:t>
            </w:r>
            <w:r>
              <w:rPr>
                <w:sz w:val="21"/>
              </w:rPr>
              <w:t>2</w:t>
            </w:r>
            <w:r>
              <w:rPr>
                <w:sz w:val="21"/>
              </w:rPr>
              <w:t>、高精度微电脑温度控制系统，内置上部温度、下部温度、控制</w:t>
            </w:r>
            <w:r>
              <w:rPr>
                <w:sz w:val="21"/>
              </w:rPr>
              <w:t>/报警温度、环境温度、蒸发器温度、冷凝器温度、湿度传感器等7路传感器，确保运行状态安全稳定。</w:t>
            </w:r>
          </w:p>
          <w:p>
            <w:pPr>
              <w:jc w:val="both"/>
            </w:pPr>
            <w:r>
              <w:rPr>
                <w:sz w:val="21"/>
              </w:rPr>
              <w:t>2.1</w:t>
            </w:r>
            <w:r>
              <w:rPr>
                <w:sz w:val="21"/>
              </w:rPr>
              <w:t>3</w:t>
            </w:r>
            <w:r>
              <w:rPr>
                <w:sz w:val="21"/>
              </w:rPr>
              <w:t>、箱内温度波动范围</w:t>
            </w:r>
            <w:r>
              <w:rPr>
                <w:sz w:val="21"/>
              </w:rPr>
              <w:t>±3℃，可通过设定温度使箱内温度保持在2~8℃范围内。风道式强制冷气循环系统，确保箱体内部温度均匀性。</w:t>
            </w:r>
          </w:p>
          <w:p>
            <w:pPr>
              <w:jc w:val="both"/>
            </w:pPr>
            <w:r>
              <w:rPr>
                <w:sz w:val="21"/>
              </w:rPr>
              <w:t>2.1</w:t>
            </w:r>
            <w:r>
              <w:rPr>
                <w:sz w:val="21"/>
              </w:rPr>
              <w:t>4</w:t>
            </w:r>
            <w:r>
              <w:rPr>
                <w:sz w:val="21"/>
              </w:rPr>
              <w:t>、完善的声光报警功能：具有高温、低温、高环温报警、传感器故警、开门、断电报警、电池电量低报警、主控板通讯故障报警、记录仪故障报警等多种报警功能。开门蜂鸣报警，门关闭报警消除。</w:t>
            </w:r>
          </w:p>
          <w:p>
            <w:pPr>
              <w:jc w:val="both"/>
            </w:pPr>
            <w:r>
              <w:rPr>
                <w:sz w:val="21"/>
              </w:rPr>
              <w:t>2.1</w:t>
            </w:r>
            <w:r>
              <w:rPr>
                <w:sz w:val="21"/>
              </w:rPr>
              <w:t>5</w:t>
            </w:r>
            <w:r>
              <w:rPr>
                <w:sz w:val="21"/>
              </w:rPr>
              <w:t>、报警模式：声音蜂鸣、报警代码</w:t>
            </w:r>
            <w:r>
              <w:rPr>
                <w:sz w:val="21"/>
              </w:rPr>
              <w:t>3秒/次间隔闪烁，物品存放更安全，具备远程报警功能。</w:t>
            </w:r>
          </w:p>
          <w:p>
            <w:pPr>
              <w:jc w:val="both"/>
            </w:pPr>
            <w:r>
              <w:rPr>
                <w:sz w:val="21"/>
              </w:rPr>
              <w:t>2.1</w:t>
            </w:r>
            <w:r>
              <w:rPr>
                <w:sz w:val="21"/>
              </w:rPr>
              <w:t>6</w:t>
            </w:r>
            <w:r>
              <w:rPr>
                <w:sz w:val="21"/>
              </w:rPr>
              <w:t>、风冷式高效冷凝器，翅片式蒸发器，冷藏内置吸风风扇，制冷迅速，具备自动化霜功能。</w:t>
            </w:r>
          </w:p>
          <w:p>
            <w:pPr>
              <w:jc w:val="both"/>
            </w:pPr>
            <w:r>
              <w:rPr>
                <w:sz w:val="21"/>
              </w:rPr>
              <w:t>2.</w:t>
            </w:r>
            <w:r>
              <w:rPr>
                <w:sz w:val="21"/>
              </w:rPr>
              <w:t>17</w:t>
            </w:r>
            <w:r>
              <w:rPr>
                <w:sz w:val="21"/>
              </w:rPr>
              <w:t>、选配：温度记录打印机，打印时间间隔</w:t>
            </w:r>
            <w:r>
              <w:rPr>
                <w:sz w:val="21"/>
              </w:rPr>
              <w:t>1～240分钟可选。系统内时间与北京时间同步。可打印当天及一周内数据，也可打印定义时间段数据。</w:t>
            </w:r>
          </w:p>
          <w:p>
            <w:pPr>
              <w:jc w:val="both"/>
            </w:pPr>
            <w:r>
              <w:rPr>
                <w:sz w:val="21"/>
              </w:rPr>
              <w:t>2.</w:t>
            </w:r>
            <w:r>
              <w:rPr>
                <w:sz w:val="21"/>
              </w:rPr>
              <w:t>18</w:t>
            </w:r>
            <w:r>
              <w:rPr>
                <w:sz w:val="21"/>
              </w:rPr>
              <w:t>、</w:t>
            </w:r>
            <w:r>
              <w:rPr>
                <w:sz w:val="21"/>
              </w:rPr>
              <w:t>USB数据导出接口，默认导出未导出过的数据，数据PDF格式；蓄电池可提供不少于48小时显示及报警功能。</w:t>
            </w:r>
          </w:p>
          <w:p>
            <w:pPr>
              <w:jc w:val="both"/>
            </w:pPr>
            <w:r>
              <w:rPr>
                <w:sz w:val="21"/>
              </w:rPr>
              <w:t>2.</w:t>
            </w:r>
            <w:r>
              <w:rPr>
                <w:sz w:val="21"/>
              </w:rPr>
              <w:t>19</w:t>
            </w:r>
            <w:r>
              <w:rPr>
                <w:sz w:val="21"/>
              </w:rPr>
              <w:t>、标配</w:t>
            </w:r>
            <w:r>
              <w:rPr>
                <w:sz w:val="21"/>
              </w:rPr>
              <w:t>RS485接口、远程报警接口。</w:t>
            </w:r>
          </w:p>
          <w:p>
            <w:pPr>
              <w:jc w:val="both"/>
            </w:pPr>
            <w:r>
              <w:rPr>
                <w:sz w:val="21"/>
              </w:rPr>
              <w:t>2.2</w:t>
            </w:r>
            <w:r>
              <w:rPr>
                <w:sz w:val="21"/>
              </w:rPr>
              <w:t>0</w:t>
            </w:r>
            <w:r>
              <w:rPr>
                <w:sz w:val="21"/>
              </w:rPr>
              <w:t>、左侧标配一个测试孔，方便监控箱内温度。</w:t>
            </w:r>
          </w:p>
          <w:p>
            <w:pPr>
              <w:jc w:val="both"/>
            </w:pPr>
            <w:r>
              <w:rPr>
                <w:sz w:val="21"/>
              </w:rPr>
              <w:t>2.2</w:t>
            </w:r>
            <w:r>
              <w:rPr>
                <w:sz w:val="21"/>
              </w:rPr>
              <w:t>1</w:t>
            </w:r>
            <w:r>
              <w:rPr>
                <w:sz w:val="21"/>
              </w:rPr>
              <w:t>、门体加热模式：自动加热模式、一直加热模式、关闭模式，实现</w:t>
            </w:r>
            <w:r>
              <w:rPr>
                <w:sz w:val="21"/>
              </w:rPr>
              <w:t>32℃环温80%湿度条件下无凝露，小角度自动关门功能。</w:t>
            </w:r>
          </w:p>
          <w:p>
            <w:pPr>
              <w:jc w:val="both"/>
            </w:pPr>
            <w:r>
              <w:rPr>
                <w:sz w:val="21"/>
              </w:rPr>
              <w:t>2.2</w:t>
            </w:r>
            <w:r>
              <w:rPr>
                <w:sz w:val="21"/>
              </w:rPr>
              <w:t>2</w:t>
            </w:r>
            <w:r>
              <w:rPr>
                <w:sz w:val="21"/>
              </w:rPr>
              <w:t>、当控制</w:t>
            </w:r>
            <w:r>
              <w:rPr>
                <w:sz w:val="21"/>
              </w:rPr>
              <w:t>/报警传感器发生故障时，压缩机以开机5分钟、停机6分钟规律运作，确保物品存储安全。</w:t>
            </w:r>
          </w:p>
          <w:p>
            <w:pPr>
              <w:jc w:val="both"/>
            </w:pPr>
            <w:r>
              <w:rPr>
                <w:sz w:val="21"/>
              </w:rPr>
              <w:t>2.2</w:t>
            </w:r>
            <w:r>
              <w:rPr>
                <w:sz w:val="21"/>
              </w:rPr>
              <w:t>3</w:t>
            </w:r>
            <w:r>
              <w:rPr>
                <w:sz w:val="21"/>
              </w:rPr>
              <w:t>、冷凝水汇集后自动蒸发，免除人工处理冷凝水的烦恼。</w:t>
            </w:r>
          </w:p>
          <w:p>
            <w:pPr>
              <w:jc w:val="both"/>
            </w:pPr>
            <w:r>
              <w:rPr>
                <w:sz w:val="21"/>
              </w:rPr>
              <w:t>2.2</w:t>
            </w:r>
            <w:r>
              <w:rPr>
                <w:sz w:val="21"/>
              </w:rPr>
              <w:t>4</w:t>
            </w:r>
            <w:r>
              <w:rPr>
                <w:sz w:val="21"/>
              </w:rPr>
              <w:t>、门开风扇电机停止运行，门关风扇电机自动开始运行。</w:t>
            </w:r>
          </w:p>
        </w:tc>
      </w:tr>
      <w:tr>
        <w:tc>
          <w:tcPr>
            <w:tcW w:type="dxa" w:w="2076"/>
          </w:tcPr>
          <w:p/>
        </w:tc>
        <w:tc>
          <w:tcPr>
            <w:tcW w:type="dxa" w:w="415"/>
          </w:tcPr>
          <w:p>
            <w:r>
              <w:rPr/>
              <w:t>21</w:t>
            </w:r>
          </w:p>
        </w:tc>
        <w:tc>
          <w:tcPr>
            <w:tcW w:type="dxa" w:w="5814"/>
          </w:tcPr>
          <w:p>
            <w:pPr>
              <w:jc w:val="both"/>
            </w:pPr>
            <w:r>
              <w:rPr>
                <w:b/>
                <w:sz w:val="21"/>
              </w:rPr>
              <w:t>1-13</w:t>
            </w:r>
            <w:r>
              <w:rPr>
                <w:b/>
                <w:sz w:val="21"/>
              </w:rPr>
              <w:t>医用试剂冰箱</w:t>
            </w:r>
            <w:r>
              <w:rPr>
                <w:b/>
                <w:sz w:val="21"/>
              </w:rPr>
              <w:t>Ⅱ</w:t>
            </w:r>
            <w:r>
              <w:rPr>
                <w:b/>
                <w:sz w:val="21"/>
              </w:rPr>
              <w:t>（2台）</w:t>
            </w:r>
          </w:p>
          <w:p>
            <w:pPr>
              <w:jc w:val="both"/>
            </w:pPr>
            <w:r>
              <w:rPr>
                <w:sz w:val="21"/>
              </w:rPr>
              <w:t>一、用</w:t>
            </w:r>
            <w:r>
              <w:rPr>
                <w:sz w:val="21"/>
              </w:rPr>
              <w:t xml:space="preserve"> </w:t>
            </w:r>
            <w:r>
              <w:rPr>
                <w:sz w:val="21"/>
              </w:rPr>
              <w:t>途：</w:t>
            </w:r>
          </w:p>
          <w:p>
            <w:pPr>
              <w:jc w:val="both"/>
            </w:pPr>
            <w:r>
              <w:rPr>
                <w:sz w:val="21"/>
              </w:rPr>
              <w:t>1.1、</w:t>
            </w:r>
            <w:r>
              <w:rPr>
                <w:sz w:val="21"/>
              </w:rPr>
              <w:t>适用范围：适用于医院、科研院所等进行冷藏、冷冻储存物品。</w:t>
            </w:r>
          </w:p>
          <w:p>
            <w:pPr>
              <w:jc w:val="both"/>
            </w:pPr>
            <w:r>
              <w:rPr>
                <w:sz w:val="21"/>
              </w:rPr>
              <w:t>1.2、</w:t>
            </w:r>
            <w:r>
              <w:rPr>
                <w:sz w:val="21"/>
              </w:rPr>
              <w:t>功能用途示例：可用于冷藏药品、疫苗、试剂等，冷冻冰排、储存血浆、试剂及各种需要冷冻储存的物品。</w:t>
            </w:r>
          </w:p>
          <w:p>
            <w:pPr>
              <w:jc w:val="both"/>
            </w:pPr>
            <w:r>
              <w:rPr>
                <w:sz w:val="21"/>
              </w:rPr>
              <w:t>二、主要指标：</w:t>
            </w:r>
          </w:p>
          <w:p>
            <w:pPr>
              <w:jc w:val="both"/>
            </w:pPr>
            <w:r>
              <w:rPr>
                <w:sz w:val="21"/>
              </w:rPr>
              <w:t>2.1、工作条件：环境温度16~32℃，环境湿度：20~80%RH，电压：198~242V，频率：(50±1)Hz。</w:t>
            </w:r>
          </w:p>
          <w:p>
            <w:pPr>
              <w:jc w:val="both"/>
            </w:pPr>
            <w:r>
              <w:rPr>
                <w:sz w:val="21"/>
              </w:rPr>
              <w:t>2.2、样式：立式，双门。</w:t>
            </w:r>
          </w:p>
          <w:p>
            <w:pPr>
              <w:jc w:val="both"/>
            </w:pPr>
            <w:r>
              <w:rPr>
                <w:sz w:val="21"/>
              </w:rPr>
              <w:t>2.3、有效容积：300L（冷藏189L、冷冻111L）。</w:t>
            </w:r>
          </w:p>
          <w:p>
            <w:pPr>
              <w:jc w:val="both"/>
            </w:pPr>
            <w:r>
              <w:rPr>
                <w:sz w:val="21"/>
              </w:rPr>
              <w:t>2.</w:t>
            </w:r>
            <w:r>
              <w:rPr>
                <w:sz w:val="21"/>
              </w:rPr>
              <w:t>4</w:t>
            </w:r>
            <w:r>
              <w:rPr>
                <w:sz w:val="21"/>
              </w:rPr>
              <w:t>、箱体材料：</w:t>
            </w:r>
            <w:r>
              <w:rPr>
                <w:sz w:val="21"/>
              </w:rPr>
              <w:t>PCM彩板。</w:t>
            </w:r>
          </w:p>
          <w:p>
            <w:pPr>
              <w:jc w:val="both"/>
            </w:pPr>
            <w:r>
              <w:rPr>
                <w:sz w:val="21"/>
              </w:rPr>
              <w:t>2.</w:t>
            </w:r>
            <w:r>
              <w:rPr>
                <w:sz w:val="21"/>
              </w:rPr>
              <w:t>5</w:t>
            </w:r>
            <w:r>
              <w:rPr>
                <w:sz w:val="21"/>
              </w:rPr>
              <w:t>、内胆材料：冷藏室、冷冻室均为</w:t>
            </w:r>
            <w:r>
              <w:rPr>
                <w:sz w:val="21"/>
              </w:rPr>
              <w:t>Hips材质。</w:t>
            </w:r>
          </w:p>
          <w:p>
            <w:pPr>
              <w:jc w:val="both"/>
            </w:pPr>
            <w:r>
              <w:rPr>
                <w:sz w:val="21"/>
              </w:rPr>
              <w:t>2.</w:t>
            </w:r>
            <w:r>
              <w:rPr>
                <w:sz w:val="21"/>
              </w:rPr>
              <w:t>6</w:t>
            </w:r>
            <w:r>
              <w:rPr>
                <w:sz w:val="21"/>
              </w:rPr>
              <w:t>、保温材料：无</w:t>
            </w:r>
            <w:r>
              <w:rPr>
                <w:sz w:val="21"/>
              </w:rPr>
              <w:t>CFC聚氨酯发泡，加厚保温层，保温效果好，冷藏发泡门体厚度达80mm,冷冻门体厚度达90mm，冷冻箱体发泡层厚度达到100mm。</w:t>
            </w:r>
          </w:p>
          <w:p>
            <w:pPr>
              <w:jc w:val="both"/>
            </w:pPr>
            <w:r>
              <w:rPr>
                <w:sz w:val="21"/>
              </w:rPr>
              <w:t>2.</w:t>
            </w:r>
            <w:r>
              <w:rPr>
                <w:sz w:val="21"/>
              </w:rPr>
              <w:t>7</w:t>
            </w:r>
            <w:r>
              <w:rPr>
                <w:sz w:val="21"/>
              </w:rPr>
              <w:t>、压缩机：采用</w:t>
            </w:r>
            <w:r>
              <w:rPr>
                <w:sz w:val="21"/>
              </w:rPr>
              <w:t>品</w:t>
            </w:r>
            <w:r>
              <w:rPr>
                <w:sz w:val="21"/>
              </w:rPr>
              <w:t>牌高效压缩机，节能高效、静音。</w:t>
            </w:r>
          </w:p>
          <w:p>
            <w:pPr>
              <w:jc w:val="both"/>
            </w:pPr>
            <w:r>
              <w:rPr>
                <w:sz w:val="21"/>
              </w:rPr>
              <w:t>2.</w:t>
            </w:r>
            <w:r>
              <w:rPr>
                <w:sz w:val="21"/>
              </w:rPr>
              <w:t>8</w:t>
            </w:r>
            <w:r>
              <w:rPr>
                <w:sz w:val="21"/>
              </w:rPr>
              <w:t>、无氟环保制冷剂，稳定可靠，不易燃易爆。</w:t>
            </w:r>
          </w:p>
          <w:p>
            <w:pPr>
              <w:jc w:val="both"/>
            </w:pPr>
            <w:r>
              <w:rPr>
                <w:sz w:val="21"/>
              </w:rPr>
              <w:t>2.</w:t>
            </w:r>
            <w:r>
              <w:rPr>
                <w:sz w:val="21"/>
              </w:rPr>
              <w:t>9</w:t>
            </w:r>
            <w:r>
              <w:rPr>
                <w:sz w:val="21"/>
              </w:rPr>
              <w:t>、高精度微电脑温度控制系统，冷藏温度</w:t>
            </w:r>
            <w:r>
              <w:rPr>
                <w:sz w:val="21"/>
              </w:rPr>
              <w:t>2~8℃、冷冻温度-10~-26℃可调，显示精度1℃。</w:t>
            </w:r>
          </w:p>
          <w:p>
            <w:pPr>
              <w:jc w:val="both"/>
            </w:pPr>
            <w:r>
              <w:rPr>
                <w:sz w:val="21"/>
              </w:rPr>
              <w:t>2.1</w:t>
            </w:r>
            <w:r>
              <w:rPr>
                <w:sz w:val="21"/>
              </w:rPr>
              <w:t>0</w:t>
            </w:r>
            <w:r>
              <w:rPr>
                <w:sz w:val="21"/>
              </w:rPr>
              <w:t>、高清晰</w:t>
            </w:r>
            <w:r>
              <w:rPr>
                <w:sz w:val="21"/>
              </w:rPr>
              <w:t>LCD数字温度显示，运行状态一目了然，可根据用户需求设定高低温报警温度点。</w:t>
            </w:r>
          </w:p>
          <w:p>
            <w:pPr>
              <w:jc w:val="both"/>
            </w:pPr>
            <w:r>
              <w:rPr>
                <w:sz w:val="21"/>
              </w:rPr>
              <w:t>2.1</w:t>
            </w:r>
            <w:r>
              <w:rPr>
                <w:sz w:val="21"/>
              </w:rPr>
              <w:t>1</w:t>
            </w:r>
            <w:r>
              <w:rPr>
                <w:sz w:val="21"/>
              </w:rPr>
              <w:t>、双压缩机双系统，上冷藏室和下冷冻室可独立控制运行，其中一个出现故障不影响另外一个正常运行使用。</w:t>
            </w:r>
          </w:p>
          <w:p>
            <w:pPr>
              <w:jc w:val="both"/>
            </w:pPr>
            <w:r>
              <w:rPr>
                <w:sz w:val="21"/>
              </w:rPr>
              <w:t>2.1</w:t>
            </w:r>
            <w:r>
              <w:rPr>
                <w:sz w:val="21"/>
              </w:rPr>
              <w:t>2</w:t>
            </w:r>
            <w:r>
              <w:rPr>
                <w:sz w:val="21"/>
              </w:rPr>
              <w:t>、内部结构：冷藏室</w:t>
            </w:r>
            <w:r>
              <w:rPr>
                <w:sz w:val="21"/>
              </w:rPr>
              <w:t>3层钢丝搁架，冷冻室3个ABS抽屉，便于存放物品。</w:t>
            </w:r>
          </w:p>
          <w:p>
            <w:pPr>
              <w:jc w:val="both"/>
            </w:pPr>
            <w:r>
              <w:rPr>
                <w:sz w:val="21"/>
              </w:rPr>
              <w:t>2.1</w:t>
            </w:r>
            <w:r>
              <w:rPr>
                <w:sz w:val="21"/>
              </w:rPr>
              <w:t>3、</w:t>
            </w:r>
            <w:r>
              <w:rPr>
                <w:sz w:val="21"/>
              </w:rPr>
              <w:t>箱体底部配四个脚轮，带有锁定装置，便于移动和安放。</w:t>
            </w:r>
          </w:p>
          <w:p>
            <w:pPr>
              <w:jc w:val="both"/>
            </w:pPr>
            <w:r>
              <w:rPr>
                <w:sz w:val="21"/>
              </w:rPr>
              <w:t>2.1</w:t>
            </w:r>
            <w:r>
              <w:rPr>
                <w:sz w:val="21"/>
              </w:rPr>
              <w:t>4</w:t>
            </w:r>
            <w:r>
              <w:rPr>
                <w:sz w:val="21"/>
              </w:rPr>
              <w:t>、冷藏温度和冷冻温度同时显示，冷藏室、冷冻室可分别单独关闭。</w:t>
            </w:r>
          </w:p>
          <w:p>
            <w:pPr>
              <w:jc w:val="both"/>
            </w:pPr>
            <w:r>
              <w:rPr>
                <w:sz w:val="21"/>
              </w:rPr>
              <w:t>2.1</w:t>
            </w:r>
            <w:r>
              <w:rPr>
                <w:sz w:val="21"/>
              </w:rPr>
              <w:t>5</w:t>
            </w:r>
            <w:r>
              <w:rPr>
                <w:sz w:val="21"/>
              </w:rPr>
              <w:t>、声光报警：具有高低温报警、传感器故障报警等多种报警功能，物品存储更安全。</w:t>
            </w:r>
          </w:p>
          <w:p>
            <w:pPr>
              <w:jc w:val="both"/>
            </w:pPr>
            <w:r>
              <w:rPr>
                <w:sz w:val="21"/>
              </w:rPr>
              <w:t>2.19、具有开机延时、停机间隔、断电保护等保护功能，确保运行可靠。</w:t>
            </w:r>
          </w:p>
          <w:p>
            <w:pPr>
              <w:jc w:val="both"/>
            </w:pPr>
            <w:r>
              <w:rPr>
                <w:sz w:val="21"/>
              </w:rPr>
              <w:t>2.20、箱体标配两个测试孔，冷藏冷冻各一个。</w:t>
            </w:r>
          </w:p>
          <w:p>
            <w:pPr>
              <w:jc w:val="both"/>
            </w:pPr>
            <w:r>
              <w:rPr>
                <w:sz w:val="21"/>
              </w:rPr>
              <w:t>2.21、箱体自带暗锁，一锁可锁上下门。</w:t>
            </w:r>
          </w:p>
          <w:p>
            <w:pPr>
              <w:jc w:val="both"/>
            </w:pPr>
            <w:r>
              <w:rPr>
                <w:sz w:val="21"/>
              </w:rPr>
              <w:t>2.22、LED照明，视物更清晰；</w:t>
            </w:r>
          </w:p>
          <w:p>
            <w:pPr>
              <w:jc w:val="both"/>
            </w:pPr>
            <w:r>
              <w:rPr>
                <w:sz w:val="21"/>
              </w:rPr>
              <w:t>2.23、冰箱门采用可拆卸式TPE门封条，抗菌无毒易清洗，可使冰箱常保美观洁净。</w:t>
            </w:r>
          </w:p>
          <w:p>
            <w:pPr>
              <w:jc w:val="both"/>
            </w:pPr>
            <w:r>
              <w:rPr>
                <w:sz w:val="21"/>
              </w:rPr>
              <w:t>2.24、冰箱背部采用平面设计，让冰箱可以全方位展示，便于清洗。</w:t>
            </w:r>
          </w:p>
          <w:p>
            <w:pPr>
              <w:jc w:val="both"/>
            </w:pPr>
          </w:p>
          <w:p/>
          <w:p/>
          <w:p>
            <w:r>
              <w:rPr/>
              <w:t xml:space="preserve"> </w:t>
            </w:r>
          </w:p>
        </w:tc>
      </w:tr>
      <w:tr>
        <w:tc>
          <w:tcPr>
            <w:tcW w:type="dxa" w:w="2076"/>
          </w:tcPr>
          <w:p>
            <w:r>
              <w:rPr/>
              <w:t>▲</w:t>
            </w:r>
          </w:p>
        </w:tc>
        <w:tc>
          <w:tcPr>
            <w:tcW w:type="dxa" w:w="415"/>
          </w:tcPr>
          <w:p>
            <w:r>
              <w:rPr/>
              <w:t>22</w:t>
            </w:r>
          </w:p>
        </w:tc>
        <w:tc>
          <w:tcPr>
            <w:tcW w:type="dxa" w:w="5814"/>
          </w:tcPr>
          <w:p>
            <w:pPr>
              <w:jc w:val="both"/>
            </w:pPr>
            <w:r>
              <w:rPr>
                <w:b/>
                <w:sz w:val="21"/>
              </w:rPr>
              <w:t>1-14</w:t>
            </w:r>
            <w:r>
              <w:rPr>
                <w:b/>
                <w:sz w:val="21"/>
              </w:rPr>
              <w:t>全自动精液分析系统</w:t>
            </w:r>
            <w:r>
              <w:rPr>
                <w:b/>
                <w:sz w:val="21"/>
              </w:rPr>
              <w:t>（1台）</w:t>
            </w:r>
          </w:p>
          <w:p>
            <w:pPr>
              <w:jc w:val="both"/>
            </w:pPr>
            <w:r>
              <w:rPr>
                <w:sz w:val="21"/>
              </w:rPr>
              <w:t>一</w:t>
            </w:r>
            <w:r>
              <w:rPr>
                <w:sz w:val="21"/>
              </w:rPr>
              <w:t>、</w:t>
            </w:r>
            <w:r>
              <w:rPr>
                <w:sz w:val="21"/>
              </w:rPr>
              <w:t>功能要求：</w:t>
            </w:r>
          </w:p>
          <w:p>
            <w:pPr>
              <w:jc w:val="both"/>
            </w:pPr>
            <w:r>
              <w:rPr>
                <w:sz w:val="21"/>
              </w:rPr>
              <w:t>▲1.采集、分析软件独立运行，审核结果时，可同时进行下一个标本的检测，有效提高检测速度；</w:t>
            </w:r>
          </w:p>
          <w:p>
            <w:pPr>
              <w:jc w:val="both"/>
            </w:pPr>
            <w:r>
              <w:rPr>
                <w:sz w:val="21"/>
              </w:rPr>
              <w:t>三</w:t>
            </w:r>
            <w:r>
              <w:rPr>
                <w:sz w:val="21"/>
              </w:rPr>
              <w:t>、软件功能要求</w:t>
            </w:r>
          </w:p>
          <w:p>
            <w:pPr>
              <w:jc w:val="both"/>
            </w:pPr>
            <w:r>
              <w:rPr>
                <w:sz w:val="21"/>
              </w:rPr>
              <w:t>（</w:t>
            </w:r>
            <w:r>
              <w:rPr>
                <w:sz w:val="21"/>
              </w:rPr>
              <w:t>2</w:t>
            </w:r>
            <w:r>
              <w:rPr>
                <w:sz w:val="21"/>
              </w:rPr>
              <w:t>）形态学分析软件：</w:t>
            </w:r>
          </w:p>
          <w:p>
            <w:pPr>
              <w:jc w:val="both"/>
            </w:pPr>
            <w:r>
              <w:rPr>
                <w:sz w:val="21"/>
              </w:rPr>
              <w:t>▲</w:t>
            </w:r>
            <w:r>
              <w:rPr>
                <w:sz w:val="21"/>
              </w:rPr>
              <w:t>3</w:t>
            </w:r>
            <w:r>
              <w:rPr>
                <w:sz w:val="21"/>
              </w:rPr>
              <w:t>.</w:t>
            </w:r>
            <w:r>
              <w:rPr>
                <w:sz w:val="21"/>
              </w:rPr>
              <w:t>2</w:t>
            </w:r>
            <w:r>
              <w:rPr>
                <w:sz w:val="21"/>
              </w:rPr>
              <w:t>.</w:t>
            </w:r>
            <w:r>
              <w:rPr>
                <w:sz w:val="21"/>
              </w:rPr>
              <w:t>1</w:t>
            </w:r>
            <w:r>
              <w:rPr>
                <w:sz w:val="21"/>
              </w:rPr>
              <w:t>快速审核功能，把仪器判断为正常的精子，集中到一个视野，提高审核速度。</w:t>
            </w:r>
          </w:p>
        </w:tc>
      </w:tr>
      <w:tr>
        <w:tc>
          <w:tcPr>
            <w:tcW w:type="dxa" w:w="2076"/>
          </w:tcPr>
          <w:p/>
        </w:tc>
        <w:tc>
          <w:tcPr>
            <w:tcW w:type="dxa" w:w="415"/>
          </w:tcPr>
          <w:p>
            <w:r>
              <w:rPr/>
              <w:t>23</w:t>
            </w:r>
          </w:p>
        </w:tc>
        <w:tc>
          <w:tcPr>
            <w:tcW w:type="dxa" w:w="5814"/>
          </w:tcPr>
          <w:p>
            <w:pPr>
              <w:jc w:val="both"/>
            </w:pPr>
            <w:r>
              <w:rPr>
                <w:b/>
                <w:sz w:val="21"/>
              </w:rPr>
              <w:t>1-14</w:t>
            </w:r>
            <w:r>
              <w:rPr>
                <w:b/>
                <w:sz w:val="21"/>
              </w:rPr>
              <w:t>全自动精液分析系统</w:t>
            </w:r>
            <w:r>
              <w:rPr>
                <w:b/>
                <w:sz w:val="21"/>
              </w:rPr>
              <w:t>（1台）</w:t>
            </w:r>
          </w:p>
          <w:p>
            <w:pPr>
              <w:jc w:val="both"/>
            </w:pPr>
            <w:r>
              <w:rPr>
                <w:sz w:val="21"/>
              </w:rPr>
              <w:t>一、</w:t>
            </w:r>
            <w:r>
              <w:rPr>
                <w:sz w:val="21"/>
              </w:rPr>
              <w:t>功能要求：</w:t>
            </w:r>
          </w:p>
          <w:p>
            <w:pPr>
              <w:jc w:val="both"/>
            </w:pPr>
            <w:r>
              <w:rPr>
                <w:sz w:val="21"/>
              </w:rPr>
              <w:t>1.1用于精子质量分析，要求具备精子浓度、活动力分析功能，形态分析功能，质控功能。</w:t>
            </w:r>
          </w:p>
          <w:p>
            <w:pPr>
              <w:jc w:val="both"/>
            </w:pPr>
            <w:r>
              <w:rPr>
                <w:sz w:val="21"/>
              </w:rPr>
              <w:t>1.2具有有效的医疗器械注册证，使用范围包括精子浓度、活力检测、精子形态分析。</w:t>
            </w:r>
          </w:p>
          <w:p>
            <w:pPr>
              <w:jc w:val="both"/>
            </w:pPr>
            <w:r>
              <w:rPr>
                <w:sz w:val="21"/>
              </w:rPr>
              <w:t>1.3</w:t>
            </w:r>
            <w:r>
              <w:rPr>
                <w:sz w:val="21"/>
              </w:rPr>
              <w:t>相差显微镜，</w:t>
            </w:r>
            <w:r>
              <w:rPr>
                <w:sz w:val="21"/>
              </w:rPr>
              <w:t>LED光源，长寿命、无衰减，专为临床实验室设计</w:t>
            </w:r>
            <w:r>
              <w:rPr>
                <w:sz w:val="21"/>
              </w:rPr>
              <w:t>。</w:t>
            </w:r>
          </w:p>
          <w:p>
            <w:pPr>
              <w:jc w:val="both"/>
            </w:pPr>
            <w:r>
              <w:rPr>
                <w:sz w:val="21"/>
              </w:rPr>
              <w:t>1.</w:t>
            </w:r>
            <w:r>
              <w:rPr>
                <w:sz w:val="21"/>
              </w:rPr>
              <w:t>4</w:t>
            </w:r>
            <w:r>
              <w:rPr>
                <w:sz w:val="21"/>
              </w:rPr>
              <w:t>使用</w:t>
            </w:r>
            <w:r>
              <w:rPr>
                <w:sz w:val="21"/>
              </w:rPr>
              <w:t>金属圆盘</w:t>
            </w:r>
            <w:r>
              <w:rPr>
                <w:sz w:val="21"/>
              </w:rPr>
              <w:t>精子承载</w:t>
            </w:r>
            <w:r>
              <w:rPr>
                <w:sz w:val="21"/>
              </w:rPr>
              <w:t>板</w:t>
            </w:r>
            <w:r>
              <w:rPr>
                <w:sz w:val="21"/>
              </w:rPr>
              <w:t>（</w:t>
            </w:r>
            <w:r>
              <w:rPr>
                <w:sz w:val="21"/>
              </w:rPr>
              <w:t>Makler</w:t>
            </w:r>
            <w:r>
              <w:rPr>
                <w:sz w:val="21"/>
              </w:rPr>
              <w:t>）。</w:t>
            </w:r>
          </w:p>
          <w:p>
            <w:pPr>
              <w:jc w:val="both"/>
            </w:pPr>
            <w:r>
              <w:rPr>
                <w:sz w:val="21"/>
              </w:rPr>
              <w:t>1.</w:t>
            </w:r>
            <w:r>
              <w:rPr>
                <w:sz w:val="21"/>
              </w:rPr>
              <w:t>5</w:t>
            </w:r>
            <w:r>
              <w:rPr>
                <w:sz w:val="21"/>
              </w:rPr>
              <w:t>测量结果导出功能：可自动导出每条精子浓度与活力检测、形态学分析的测量结果，适合临床研究需求；</w:t>
            </w:r>
          </w:p>
          <w:p>
            <w:pPr>
              <w:jc w:val="both"/>
            </w:pPr>
            <w:r>
              <w:rPr>
                <w:sz w:val="21"/>
              </w:rPr>
              <w:t>1.</w:t>
            </w:r>
            <w:r>
              <w:rPr>
                <w:sz w:val="21"/>
              </w:rPr>
              <w:t>6</w:t>
            </w:r>
            <w:r>
              <w:rPr>
                <w:sz w:val="21"/>
              </w:rPr>
              <w:t>统计功能：自动统计某一时间、年龄段、同一病人多次检测的数据，支持多参数查询统计，数据经过统计学处理可导出</w:t>
            </w:r>
            <w:r>
              <w:rPr>
                <w:sz w:val="21"/>
              </w:rPr>
              <w:t>Excel文件。</w:t>
            </w:r>
          </w:p>
          <w:p>
            <w:pPr>
              <w:jc w:val="both"/>
            </w:pPr>
            <w:r>
              <w:rPr>
                <w:sz w:val="21"/>
              </w:rPr>
              <w:t>1.</w:t>
            </w:r>
            <w:r>
              <w:rPr>
                <w:sz w:val="21"/>
              </w:rPr>
              <w:t>7</w:t>
            </w:r>
            <w:r>
              <w:rPr>
                <w:sz w:val="21"/>
              </w:rPr>
              <w:t>支持扫码，病人信息自动录入，支持</w:t>
            </w:r>
            <w:r>
              <w:rPr>
                <w:sz w:val="21"/>
              </w:rPr>
              <w:t>HIS/LIS接入。</w:t>
            </w:r>
          </w:p>
          <w:p>
            <w:pPr>
              <w:jc w:val="both"/>
            </w:pPr>
            <w:r>
              <w:rPr>
                <w:sz w:val="21"/>
              </w:rPr>
              <w:t>二、配置要求：</w:t>
            </w:r>
          </w:p>
          <w:p>
            <w:pPr>
              <w:jc w:val="both"/>
            </w:pPr>
            <w:r>
              <w:rPr>
                <w:sz w:val="21"/>
              </w:rPr>
              <w:t>2.1</w:t>
            </w:r>
            <w:r>
              <w:rPr>
                <w:sz w:val="21"/>
              </w:rPr>
              <w:t>图文工作站</w:t>
            </w:r>
            <w:r>
              <w:rPr>
                <w:sz w:val="21"/>
              </w:rPr>
              <w:t>：</w:t>
            </w:r>
            <w:r>
              <w:rPr>
                <w:sz w:val="21"/>
              </w:rPr>
              <w:t>i7四核处理器、24寸1920×1080分辨率屏、16G内存/1T硬盘。</w:t>
            </w:r>
          </w:p>
          <w:p>
            <w:pPr>
              <w:jc w:val="both"/>
            </w:pPr>
            <w:r>
              <w:rPr>
                <w:sz w:val="21"/>
              </w:rPr>
              <w:t>2.2相差显微镜： 10X、20XPH、100X明场物镜，相差聚光镜。</w:t>
            </w:r>
          </w:p>
          <w:p>
            <w:pPr>
              <w:jc w:val="both"/>
            </w:pPr>
            <w:r>
              <w:rPr>
                <w:sz w:val="21"/>
              </w:rPr>
              <w:t>2.3高速数字摄像机，帧频</w:t>
            </w:r>
            <w:r>
              <w:rPr>
                <w:sz w:val="21"/>
              </w:rPr>
              <w:t>85</w:t>
            </w:r>
            <w:r>
              <w:rPr>
                <w:sz w:val="21"/>
              </w:rPr>
              <w:t>fps，最大像</w:t>
            </w:r>
            <w:r>
              <w:rPr>
                <w:sz w:val="21"/>
              </w:rPr>
              <w:t>素</w:t>
            </w:r>
            <w:r>
              <w:rPr>
                <w:sz w:val="21"/>
              </w:rPr>
              <w:t>310</w:t>
            </w:r>
            <w:r>
              <w:rPr>
                <w:sz w:val="21"/>
              </w:rPr>
              <w:t>万。</w:t>
            </w:r>
          </w:p>
          <w:p>
            <w:pPr>
              <w:jc w:val="both"/>
            </w:pPr>
            <w:r>
              <w:rPr>
                <w:sz w:val="21"/>
              </w:rPr>
              <w:t>2.</w:t>
            </w:r>
            <w:r>
              <w:rPr>
                <w:sz w:val="21"/>
              </w:rPr>
              <w:t>4</w:t>
            </w:r>
            <w:r>
              <w:rPr>
                <w:sz w:val="21"/>
              </w:rPr>
              <w:t>微球悬浮液：配低浓度、高浓度质控珠各</w:t>
            </w:r>
            <w:r>
              <w:rPr>
                <w:sz w:val="21"/>
              </w:rPr>
              <w:t>1支(4毫升×2)，附靶值检测报告。</w:t>
            </w:r>
          </w:p>
          <w:p>
            <w:pPr>
              <w:jc w:val="both"/>
            </w:pPr>
            <w:r>
              <w:rPr>
                <w:sz w:val="21"/>
              </w:rPr>
              <w:t>2.</w:t>
            </w:r>
            <w:r>
              <w:rPr>
                <w:sz w:val="21"/>
              </w:rPr>
              <w:t>5</w:t>
            </w:r>
            <w:r>
              <w:rPr>
                <w:sz w:val="21"/>
              </w:rPr>
              <w:t>一次性精子承载片；</w:t>
            </w:r>
          </w:p>
          <w:p>
            <w:pPr>
              <w:jc w:val="both"/>
            </w:pPr>
            <w:r>
              <w:rPr>
                <w:sz w:val="21"/>
              </w:rPr>
              <w:t>2.</w:t>
            </w:r>
            <w:r>
              <w:rPr>
                <w:sz w:val="21"/>
              </w:rPr>
              <w:t>6</w:t>
            </w:r>
            <w:r>
              <w:rPr>
                <w:sz w:val="21"/>
              </w:rPr>
              <w:t>精子浓度与活力分析软件、形态学分析软件，质控软件</w:t>
            </w:r>
            <w:r>
              <w:rPr>
                <w:sz w:val="21"/>
              </w:rPr>
              <w:t>；</w:t>
            </w:r>
          </w:p>
          <w:p>
            <w:pPr>
              <w:jc w:val="both"/>
            </w:pPr>
            <w:r>
              <w:rPr>
                <w:sz w:val="21"/>
              </w:rPr>
              <w:t>2.</w:t>
            </w:r>
            <w:r>
              <w:rPr>
                <w:sz w:val="21"/>
              </w:rPr>
              <w:t>7</w:t>
            </w:r>
            <w:r>
              <w:rPr>
                <w:sz w:val="21"/>
              </w:rPr>
              <w:t>质控自动绘制软件</w:t>
            </w:r>
            <w:r>
              <w:rPr>
                <w:sz w:val="21"/>
              </w:rPr>
              <w:t>；</w:t>
            </w:r>
          </w:p>
          <w:p>
            <w:pPr>
              <w:jc w:val="both"/>
            </w:pPr>
            <w:r>
              <w:rPr>
                <w:sz w:val="21"/>
              </w:rPr>
              <w:t>2.</w:t>
            </w:r>
            <w:r>
              <w:rPr>
                <w:sz w:val="21"/>
              </w:rPr>
              <w:t>8</w:t>
            </w:r>
            <w:r>
              <w:rPr>
                <w:sz w:val="21"/>
              </w:rPr>
              <w:t>LIS衔接软件</w:t>
            </w:r>
            <w:r>
              <w:rPr>
                <w:sz w:val="21"/>
              </w:rPr>
              <w:t>。</w:t>
            </w:r>
          </w:p>
          <w:p>
            <w:pPr>
              <w:jc w:val="both"/>
            </w:pPr>
            <w:r>
              <w:rPr>
                <w:sz w:val="21"/>
              </w:rPr>
              <w:t>三、软件功能要求</w:t>
            </w:r>
          </w:p>
          <w:p>
            <w:pPr>
              <w:jc w:val="both"/>
            </w:pPr>
            <w:r>
              <w:rPr>
                <w:sz w:val="21"/>
              </w:rPr>
              <w:t>（</w:t>
            </w:r>
            <w:r>
              <w:rPr>
                <w:sz w:val="21"/>
              </w:rPr>
              <w:t>1）精子浓度和活力分析软件</w:t>
            </w:r>
          </w:p>
          <w:p>
            <w:pPr>
              <w:jc w:val="both"/>
            </w:pPr>
            <w:r>
              <w:rPr>
                <w:sz w:val="21"/>
              </w:rPr>
              <w:t>3.1.1采用正相差识别原理捕获精子，具有尾部识别功能，可识别过滤精液中的杂质、凝集区域及大片气泡等，精子抓捕率大于95%；</w:t>
            </w:r>
          </w:p>
          <w:p>
            <w:pPr>
              <w:jc w:val="both"/>
            </w:pPr>
            <w:r>
              <w:rPr>
                <w:sz w:val="21"/>
              </w:rPr>
              <w:t>3.1.2支持在20x物镜视野分析；</w:t>
            </w:r>
          </w:p>
          <w:p>
            <w:pPr>
              <w:jc w:val="both"/>
            </w:pPr>
            <w:r>
              <w:rPr>
                <w:sz w:val="21"/>
              </w:rPr>
              <w:t>3.1.3高速动态捕捉和分析，帧率值实时显示，精子活动轨迹描绘更清晰、准确，可分析优化后的精子浓度和活力；</w:t>
            </w:r>
          </w:p>
          <w:p>
            <w:pPr>
              <w:jc w:val="both"/>
            </w:pPr>
            <w:r>
              <w:rPr>
                <w:sz w:val="21"/>
              </w:rPr>
              <w:t>3.1.4精子活力分析按照WHO5版的分类方法，分为前向运动精子（PR）、非前向运动精子（NP）、不动精子（IM），分别统计PR、NP、IM的百分率。</w:t>
            </w:r>
          </w:p>
          <w:p>
            <w:pPr>
              <w:jc w:val="both"/>
            </w:pPr>
            <w:r>
              <w:rPr>
                <w:sz w:val="21"/>
              </w:rPr>
              <w:t>3.1.5可专门统计“快速前向运动精子（FPR），可以自定义设置参数阈值。</w:t>
            </w:r>
          </w:p>
          <w:p>
            <w:pPr>
              <w:jc w:val="both"/>
            </w:pPr>
            <w:r>
              <w:rPr>
                <w:sz w:val="21"/>
              </w:rPr>
              <w:t>3.1.6可选择WHO6版标准，按a、b、c、d级统计并出检测报告。</w:t>
            </w:r>
          </w:p>
          <w:p>
            <w:pPr>
              <w:jc w:val="both"/>
            </w:pPr>
            <w:r>
              <w:rPr>
                <w:sz w:val="21"/>
              </w:rPr>
              <w:t>3.1.7能自动统计精子浓度与精子总数，各级活力精子（PR、NP、IM）的浓度与精子总数，精子运动参数的单精子值与平均值等多项检测与统计项目。</w:t>
            </w:r>
          </w:p>
          <w:p>
            <w:pPr>
              <w:jc w:val="both"/>
            </w:pPr>
            <w:r>
              <w:rPr>
                <w:sz w:val="21"/>
              </w:rPr>
              <w:t>3.1.8可显示任意单条运动精子的直线、曲线和平均运动轨迹分析，并在每幅精子轨迹图上有三条彩色描述其运动轨迹和显示9个运动参数值。</w:t>
            </w:r>
          </w:p>
          <w:p>
            <w:pPr>
              <w:jc w:val="both"/>
            </w:pPr>
            <w:r>
              <w:rPr>
                <w:sz w:val="21"/>
              </w:rPr>
              <w:t>3.1.9具备精子活力质控措施，可以实时记录和回放每个捕获视野的精子运动轨迹视频。</w:t>
            </w:r>
          </w:p>
          <w:p>
            <w:pPr>
              <w:jc w:val="both"/>
            </w:pPr>
            <w:r>
              <w:rPr>
                <w:sz w:val="21"/>
              </w:rPr>
              <w:t>3.1.10浮动网格功能，校验仪器检测的准确性。</w:t>
            </w:r>
          </w:p>
          <w:p>
            <w:pPr>
              <w:jc w:val="both"/>
            </w:pPr>
            <w:r>
              <w:rPr>
                <w:sz w:val="21"/>
              </w:rPr>
              <w:t>3.1.11识别和分析圆细胞、白细胞等非精子细胞浓度功能，并自动计算浓度。</w:t>
            </w:r>
          </w:p>
          <w:p>
            <w:pPr>
              <w:jc w:val="both"/>
            </w:pPr>
            <w:r>
              <w:rPr>
                <w:sz w:val="21"/>
              </w:rPr>
              <w:t>3.1.12软件支持精子活力浓度视频录制，并进行保存。</w:t>
            </w:r>
          </w:p>
          <w:p>
            <w:pPr>
              <w:jc w:val="both"/>
            </w:pPr>
            <w:r>
              <w:rPr>
                <w:sz w:val="21"/>
              </w:rPr>
              <w:t>（</w:t>
            </w:r>
            <w:r>
              <w:rPr>
                <w:sz w:val="21"/>
              </w:rPr>
              <w:t>2）形态学分析软件：</w:t>
            </w:r>
          </w:p>
          <w:p>
            <w:pPr>
              <w:jc w:val="both"/>
            </w:pPr>
            <w:r>
              <w:rPr>
                <w:sz w:val="21"/>
              </w:rPr>
              <w:t>3.2.1按照WHO5版标准操作程序规定的“严格标准”进行评估和分类，正常形态百分率采用4%的参考低值。</w:t>
            </w:r>
          </w:p>
          <w:p>
            <w:pPr>
              <w:jc w:val="both"/>
            </w:pPr>
            <w:r>
              <w:rPr>
                <w:sz w:val="21"/>
              </w:rPr>
              <w:t>3.2.2支持巴氏、Shorr、Diff-quik等染色，每种染色设置不同的参数阈值。</w:t>
            </w:r>
          </w:p>
          <w:p>
            <w:pPr>
              <w:jc w:val="both"/>
            </w:pPr>
            <w:r>
              <w:rPr>
                <w:sz w:val="21"/>
              </w:rPr>
              <w:t>3.2.3采用大数据处理和识别，识别正常形态精子及异常形态精子，识别符合率≥98%，头部形状判别符合率≥95%。</w:t>
            </w:r>
          </w:p>
          <w:p>
            <w:pPr>
              <w:jc w:val="both"/>
            </w:pPr>
            <w:r>
              <w:rPr>
                <w:sz w:val="21"/>
              </w:rPr>
              <w:t>3.2.4准确分割精子的顶体，头部和中段，自动识别并分析头部缺陷、顶体缺陷、颈部和中段缺陷、尾部缺陷等形状分类。</w:t>
            </w:r>
          </w:p>
          <w:p>
            <w:pPr>
              <w:jc w:val="both"/>
            </w:pPr>
            <w:r>
              <w:rPr>
                <w:sz w:val="21"/>
              </w:rPr>
              <w:t>3.2.5自动统计TZI和SDI，对体内生育力以及体外受精评估提供临床参考。</w:t>
            </w:r>
          </w:p>
          <w:p>
            <w:pPr>
              <w:jc w:val="both"/>
            </w:pPr>
            <w:r>
              <w:rPr>
                <w:sz w:val="21"/>
              </w:rPr>
              <w:t>3.2.6能独立显示任意单个染色精子的头部形态分析图和测量数据。</w:t>
            </w:r>
          </w:p>
          <w:p>
            <w:pPr>
              <w:jc w:val="both"/>
            </w:pPr>
            <w:r>
              <w:rPr>
                <w:sz w:val="21"/>
              </w:rPr>
              <w:t>3.2.7每张精子形态图谱上都标有10μm的比例尺。</w:t>
            </w:r>
          </w:p>
          <w:p>
            <w:pPr>
              <w:jc w:val="both"/>
            </w:pPr>
            <w:r>
              <w:rPr>
                <w:sz w:val="21"/>
              </w:rPr>
              <w:t>3.2.8精子形态分割后的各部分支持颜色和边缘填充。</w:t>
            </w:r>
          </w:p>
          <w:p>
            <w:pPr>
              <w:jc w:val="both"/>
            </w:pPr>
            <w:r>
              <w:rPr>
                <w:sz w:val="21"/>
              </w:rPr>
              <w:t>3.2.9能进行精子形态逐个分析的图像回放，并可以对精子头部、顶体和颈部的分析结果进行核对。</w:t>
            </w:r>
          </w:p>
          <w:p>
            <w:pPr>
              <w:jc w:val="both"/>
            </w:pPr>
            <w:r>
              <w:rPr>
                <w:sz w:val="21"/>
              </w:rPr>
              <w:t>3.2.1</w:t>
            </w:r>
            <w:r>
              <w:rPr>
                <w:sz w:val="21"/>
              </w:rPr>
              <w:t>0</w:t>
            </w:r>
            <w:r>
              <w:rPr>
                <w:sz w:val="21"/>
              </w:rPr>
              <w:t>软件支持对图片抓拍，进行保存。</w:t>
            </w:r>
          </w:p>
          <w:p>
            <w:pPr>
              <w:jc w:val="both"/>
            </w:pPr>
            <w:r>
              <w:rPr>
                <w:sz w:val="21"/>
              </w:rPr>
              <w:t>（</w:t>
            </w:r>
            <w:r>
              <w:rPr>
                <w:sz w:val="21"/>
              </w:rPr>
              <w:t>3）质量控制软件</w:t>
            </w:r>
          </w:p>
          <w:p>
            <w:pPr>
              <w:jc w:val="both"/>
            </w:pPr>
            <w:r>
              <w:rPr>
                <w:sz w:val="21"/>
              </w:rPr>
              <w:t>3.3.1</w:t>
            </w:r>
            <w:r>
              <w:rPr>
                <w:sz w:val="21"/>
              </w:rPr>
              <w:t xml:space="preserve"> </w:t>
            </w:r>
            <w:r>
              <w:rPr>
                <w:sz w:val="21"/>
              </w:rPr>
              <w:t>95%可信区间自动判别，均值出报告。</w:t>
            </w:r>
          </w:p>
          <w:p>
            <w:pPr>
              <w:jc w:val="both"/>
            </w:pPr>
            <w:r>
              <w:rPr>
                <w:sz w:val="21"/>
              </w:rPr>
              <w:t>3.3.2月监测表、Xbar图、Sbar图、Youden图和Bland-Altman图自动生成功能和自动保存质控结果。</w:t>
            </w:r>
          </w:p>
          <w:p>
            <w:pPr>
              <w:jc w:val="both"/>
            </w:pPr>
            <w:r>
              <w:rPr>
                <w:sz w:val="21"/>
              </w:rPr>
              <w:t>3.3.3两次检测精子数不足400条，自动提示抽样误差大于5%。</w:t>
            </w:r>
          </w:p>
          <w:p>
            <w:pPr>
              <w:jc w:val="both"/>
            </w:pPr>
            <w:r>
              <w:rPr>
                <w:sz w:val="21"/>
              </w:rPr>
              <w:t>3.3.4支持视频导入，用于活力质控。</w:t>
            </w:r>
          </w:p>
          <w:p>
            <w:pPr>
              <w:jc w:val="both"/>
            </w:pPr>
            <w:r>
              <w:rPr>
                <w:sz w:val="21"/>
              </w:rPr>
              <w:t>四、硬件配置：</w:t>
            </w:r>
          </w:p>
          <w:p>
            <w:pPr>
              <w:jc w:val="both"/>
            </w:pPr>
            <w:r>
              <w:rPr>
                <w:sz w:val="21"/>
              </w:rPr>
              <w:t>4.1</w:t>
            </w:r>
            <w:r>
              <w:rPr>
                <w:sz w:val="21"/>
              </w:rPr>
              <w:t xml:space="preserve"> </w:t>
            </w:r>
            <w:r>
              <w:rPr>
                <w:sz w:val="21"/>
              </w:rPr>
              <w:t>相差显微镜</w:t>
            </w:r>
          </w:p>
          <w:p>
            <w:pPr>
              <w:jc w:val="both"/>
            </w:pPr>
            <w:r>
              <w:rPr>
                <w:sz w:val="21"/>
              </w:rPr>
              <w:t>LED光源，配10x、20x</w:t>
            </w:r>
            <w:r>
              <w:rPr>
                <w:sz w:val="21"/>
              </w:rPr>
              <w:t>PH</w:t>
            </w:r>
            <w:r>
              <w:rPr>
                <w:sz w:val="21"/>
              </w:rPr>
              <w:t>平场消色差相差物镜、</w:t>
            </w:r>
            <w:r>
              <w:rPr>
                <w:sz w:val="21"/>
              </w:rPr>
              <w:t>100x平场消色差油镜。</w:t>
            </w:r>
          </w:p>
          <w:p>
            <w:pPr>
              <w:jc w:val="both"/>
            </w:pPr>
            <w:r>
              <w:rPr>
                <w:sz w:val="21"/>
              </w:rPr>
              <w:t>4.2彩色专业相机</w:t>
            </w:r>
          </w:p>
          <w:p>
            <w:pPr>
              <w:jc w:val="both"/>
            </w:pPr>
            <w:r>
              <w:rPr>
                <w:sz w:val="21"/>
              </w:rPr>
              <w:t>1/1.8英寸靶面，像素尺寸3.45x3.45um，最大分辨率2048x1536(315万像素)，最大帧频85，USB3接口；</w:t>
            </w:r>
          </w:p>
          <w:p>
            <w:pPr>
              <w:jc w:val="both"/>
            </w:pPr>
            <w:r>
              <w:rPr>
                <w:sz w:val="21"/>
              </w:rPr>
              <w:t>4.3 加固底座</w:t>
            </w:r>
          </w:p>
          <w:p>
            <w:pPr>
              <w:jc w:val="both"/>
            </w:pPr>
            <w:r>
              <w:rPr>
                <w:sz w:val="21"/>
              </w:rPr>
              <w:t>4.4</w:t>
            </w:r>
            <w:r>
              <w:rPr>
                <w:sz w:val="21"/>
              </w:rPr>
              <w:t>图文工作站</w:t>
            </w:r>
          </w:p>
          <w:p>
            <w:pPr>
              <w:jc w:val="both"/>
            </w:pPr>
            <w:r>
              <w:rPr>
                <w:sz w:val="21"/>
              </w:rPr>
              <w:t>i7处理器，24吋显示器， 16G内存，1T+256硬盘</w:t>
            </w:r>
          </w:p>
          <w:p>
            <w:pPr>
              <w:jc w:val="both"/>
            </w:pPr>
            <w:r>
              <w:rPr>
                <w:sz w:val="21"/>
              </w:rPr>
              <w:t>4.5</w:t>
            </w:r>
            <w:r>
              <w:rPr>
                <w:sz w:val="21"/>
              </w:rPr>
              <w:t>专用恒温夹具</w:t>
            </w:r>
          </w:p>
          <w:p>
            <w:pPr>
              <w:jc w:val="both"/>
            </w:pPr>
            <w:r>
              <w:rPr>
                <w:sz w:val="21"/>
              </w:rPr>
              <w:t>五、售后服务</w:t>
            </w:r>
          </w:p>
          <w:p>
            <w:pPr>
              <w:jc w:val="both"/>
            </w:pPr>
            <w:r>
              <w:rPr>
                <w:sz w:val="21"/>
              </w:rPr>
              <w:t>5.1设备保修：整机免费保修</w:t>
            </w:r>
            <w:r>
              <w:rPr>
                <w:sz w:val="21"/>
              </w:rPr>
              <w:t>壹</w:t>
            </w:r>
            <w:r>
              <w:rPr>
                <w:sz w:val="21"/>
              </w:rPr>
              <w:t>年。</w:t>
            </w:r>
          </w:p>
          <w:p>
            <w:pPr>
              <w:jc w:val="both"/>
            </w:pPr>
            <w:r>
              <w:rPr>
                <w:sz w:val="21"/>
              </w:rPr>
              <w:t>5.2免费提供3天操作和维修培训。</w:t>
            </w:r>
          </w:p>
          <w:p>
            <w:pPr>
              <w:jc w:val="both"/>
            </w:pPr>
            <w:r>
              <w:rPr>
                <w:sz w:val="21"/>
              </w:rPr>
              <w:t>5.3计数板免费测量。</w:t>
            </w:r>
          </w:p>
          <w:p>
            <w:pPr>
              <w:jc w:val="both"/>
            </w:pPr>
            <w:r>
              <w:rPr>
                <w:sz w:val="21"/>
              </w:rPr>
              <w:t>5.4同版本软件终身免费升级。</w:t>
            </w:r>
          </w:p>
          <w:p>
            <w:pPr>
              <w:jc w:val="both"/>
            </w:pPr>
            <w:r>
              <w:rPr>
                <w:sz w:val="21"/>
              </w:rPr>
              <w:t>5.5可根据客户需要协助建立标准化男科实验室及SOP操作流程。</w:t>
            </w:r>
          </w:p>
        </w:tc>
      </w:tr>
      <w:tr>
        <w:tc>
          <w:tcPr>
            <w:tcW w:type="dxa" w:w="2076"/>
          </w:tcPr>
          <w:p>
            <w:r>
              <w:rPr/>
              <w:t>▲</w:t>
            </w:r>
          </w:p>
        </w:tc>
        <w:tc>
          <w:tcPr>
            <w:tcW w:type="dxa" w:w="415"/>
          </w:tcPr>
          <w:p>
            <w:r>
              <w:rPr/>
              <w:t>24</w:t>
            </w:r>
          </w:p>
        </w:tc>
        <w:tc>
          <w:tcPr>
            <w:tcW w:type="dxa" w:w="5814"/>
          </w:tcPr>
          <w:p>
            <w:pPr>
              <w:jc w:val="both"/>
            </w:pPr>
            <w:r>
              <w:rPr>
                <w:b/>
                <w:sz w:val="21"/>
              </w:rPr>
              <w:t>1-15</w:t>
            </w:r>
            <w:r>
              <w:rPr>
                <w:b/>
                <w:sz w:val="21"/>
              </w:rPr>
              <w:t>电子内窥镜图像处理器</w:t>
            </w:r>
            <w:r>
              <w:rPr>
                <w:b/>
                <w:sz w:val="21"/>
              </w:rPr>
              <w:t>（1台）</w:t>
            </w:r>
          </w:p>
          <w:p>
            <w:pPr>
              <w:jc w:val="both"/>
            </w:pPr>
            <w:r>
              <w:rPr>
                <w:sz w:val="21"/>
              </w:rPr>
              <w:t>▲</w:t>
            </w:r>
            <w:r>
              <w:rPr>
                <w:sz w:val="21"/>
              </w:rPr>
              <w:t>1.</w:t>
            </w:r>
            <w:r>
              <w:rPr>
                <w:sz w:val="21"/>
              </w:rPr>
              <w:t>屏幕画面</w:t>
            </w:r>
            <w:r>
              <w:rPr>
                <w:sz w:val="21"/>
              </w:rPr>
              <w:t>3级缩放功能、光源照明亮度7级调节、优化图像质量</w:t>
            </w:r>
            <w:r>
              <w:rPr>
                <w:sz w:val="21"/>
              </w:rPr>
              <w:t>；</w:t>
            </w:r>
          </w:p>
          <w:p>
            <w:pPr>
              <w:jc w:val="both"/>
            </w:pPr>
            <w:r>
              <w:rPr>
                <w:sz w:val="21"/>
              </w:rPr>
              <w:t>▲</w:t>
            </w:r>
            <w:r>
              <w:rPr>
                <w:sz w:val="21"/>
              </w:rPr>
              <w:t>2.</w:t>
            </w:r>
            <w:r>
              <w:rPr>
                <w:sz w:val="21"/>
              </w:rPr>
              <w:t>支持画面拍照，同屏浏览功能</w:t>
            </w:r>
            <w:r>
              <w:rPr>
                <w:sz w:val="21"/>
              </w:rPr>
              <w:t>；</w:t>
            </w:r>
          </w:p>
          <w:p>
            <w:pPr>
              <w:jc w:val="both"/>
            </w:pPr>
            <w:r>
              <w:rPr>
                <w:sz w:val="21"/>
              </w:rPr>
              <w:t>▲</w:t>
            </w:r>
            <w:r>
              <w:rPr>
                <w:sz w:val="21"/>
              </w:rPr>
              <w:t>3.</w:t>
            </w:r>
            <w:r>
              <w:rPr>
                <w:sz w:val="21"/>
              </w:rPr>
              <w:t>具有</w:t>
            </w:r>
            <w:r>
              <w:rPr>
                <w:sz w:val="21"/>
              </w:rPr>
              <w:t>DVI和SDI视频同步输出功能，可配合外接监视器使用；DVI视频输出接口视频分辨率可选择800*600、1024*768、1280*1024或1920*1080；SDI视频输出接口视频分辨率可选择1280*720P60、1920*1080I50、1920*1080I60、1920*1080P30、1920*1080P50或1920*1080P60</w:t>
            </w:r>
            <w:r>
              <w:rPr>
                <w:sz w:val="21"/>
              </w:rPr>
              <w:t>；</w:t>
            </w:r>
          </w:p>
          <w:p>
            <w:pPr>
              <w:jc w:val="both"/>
            </w:pPr>
            <w:r>
              <w:rPr>
                <w:sz w:val="21"/>
              </w:rPr>
              <w:t>▲</w:t>
            </w:r>
            <w:r>
              <w:rPr>
                <w:sz w:val="21"/>
              </w:rPr>
              <w:t>4.</w:t>
            </w:r>
            <w:r>
              <w:rPr>
                <w:sz w:val="21"/>
              </w:rPr>
              <w:t>可连接一次性内窥镜</w:t>
            </w:r>
            <w:r>
              <w:rPr>
                <w:sz w:val="21"/>
              </w:rPr>
              <w:t>。</w:t>
            </w:r>
          </w:p>
        </w:tc>
      </w:tr>
      <w:tr>
        <w:tc>
          <w:tcPr>
            <w:tcW w:type="dxa" w:w="2076"/>
          </w:tcPr>
          <w:p/>
        </w:tc>
        <w:tc>
          <w:tcPr>
            <w:tcW w:type="dxa" w:w="415"/>
          </w:tcPr>
          <w:p>
            <w:r>
              <w:rPr/>
              <w:t>25</w:t>
            </w:r>
          </w:p>
        </w:tc>
        <w:tc>
          <w:tcPr>
            <w:tcW w:type="dxa" w:w="5814"/>
          </w:tcPr>
          <w:p>
            <w:pPr>
              <w:jc w:val="both"/>
            </w:pPr>
            <w:r>
              <w:rPr>
                <w:b/>
                <w:sz w:val="21"/>
              </w:rPr>
              <w:t>1-15</w:t>
            </w:r>
            <w:r>
              <w:rPr>
                <w:b/>
                <w:sz w:val="21"/>
              </w:rPr>
              <w:t>电子内窥镜图像处理器</w:t>
            </w:r>
            <w:r>
              <w:rPr>
                <w:b/>
                <w:sz w:val="21"/>
              </w:rPr>
              <w:t>（1台）</w:t>
            </w:r>
          </w:p>
          <w:p>
            <w:pPr>
              <w:jc w:val="both"/>
            </w:pPr>
            <w:r>
              <w:rPr>
                <w:sz w:val="21"/>
              </w:rPr>
              <w:t>1</w:t>
            </w:r>
            <w:r>
              <w:rPr>
                <w:sz w:val="21"/>
              </w:rPr>
              <w:t>.</w:t>
            </w:r>
            <w:r>
              <w:rPr>
                <w:sz w:val="21"/>
              </w:rPr>
              <w:t>移动显示器</w:t>
            </w:r>
            <w:r>
              <w:rPr>
                <w:sz w:val="21"/>
              </w:rPr>
              <w:t>：</w:t>
            </w:r>
            <w:r>
              <w:rPr>
                <w:sz w:val="21"/>
              </w:rPr>
              <w:t>≥10.1"</w:t>
            </w:r>
            <w:r>
              <w:rPr>
                <w:sz w:val="21"/>
              </w:rPr>
              <w:t>；</w:t>
            </w:r>
          </w:p>
          <w:p>
            <w:pPr>
              <w:jc w:val="both"/>
            </w:pPr>
            <w:r>
              <w:rPr>
                <w:sz w:val="21"/>
              </w:rPr>
              <w:t>2</w:t>
            </w:r>
            <w:r>
              <w:rPr>
                <w:sz w:val="21"/>
              </w:rPr>
              <w:t>.</w:t>
            </w:r>
            <w:r>
              <w:rPr>
                <w:sz w:val="21"/>
              </w:rPr>
              <w:t>显示分辨率</w:t>
            </w:r>
            <w:r>
              <w:rPr>
                <w:sz w:val="21"/>
              </w:rPr>
              <w:t>：</w:t>
            </w:r>
            <w:r>
              <w:rPr>
                <w:sz w:val="21"/>
              </w:rPr>
              <w:t>1920（RGB）X1200</w:t>
            </w:r>
            <w:r>
              <w:rPr>
                <w:sz w:val="21"/>
              </w:rPr>
              <w:t>；</w:t>
            </w:r>
          </w:p>
          <w:p>
            <w:pPr>
              <w:jc w:val="both"/>
            </w:pPr>
            <w:r>
              <w:rPr>
                <w:sz w:val="21"/>
              </w:rPr>
              <w:t>3</w:t>
            </w:r>
            <w:r>
              <w:rPr>
                <w:sz w:val="21"/>
              </w:rPr>
              <w:t>.</w:t>
            </w:r>
            <w:r>
              <w:rPr>
                <w:sz w:val="21"/>
              </w:rPr>
              <w:t>采用内置可充电的拆卸式锂电池，连续使用时间不低于</w:t>
            </w:r>
            <w:r>
              <w:rPr>
                <w:sz w:val="21"/>
              </w:rPr>
              <w:t>90分钟，支持热插拔</w:t>
            </w:r>
            <w:r>
              <w:rPr>
                <w:sz w:val="21"/>
              </w:rPr>
              <w:t>；</w:t>
            </w:r>
          </w:p>
          <w:p>
            <w:pPr>
              <w:jc w:val="both"/>
            </w:pPr>
            <w:r>
              <w:rPr>
                <w:sz w:val="21"/>
              </w:rPr>
              <w:t>4</w:t>
            </w:r>
            <w:r>
              <w:rPr>
                <w:sz w:val="21"/>
              </w:rPr>
              <w:t>.</w:t>
            </w:r>
            <w:r>
              <w:rPr>
                <w:sz w:val="21"/>
              </w:rPr>
              <w:t>主机全触屏触操作，可录像、拍照、冻结、白平衡等功能；</w:t>
            </w:r>
          </w:p>
          <w:p>
            <w:pPr>
              <w:jc w:val="both"/>
            </w:pPr>
            <w:r>
              <w:rPr>
                <w:sz w:val="21"/>
              </w:rPr>
              <w:t>5.</w:t>
            </w:r>
            <w:r>
              <w:rPr>
                <w:sz w:val="21"/>
              </w:rPr>
              <w:t>具有移动存储功能，可外置存储支持</w:t>
            </w:r>
            <w:r>
              <w:rPr>
                <w:sz w:val="21"/>
              </w:rPr>
              <w:t>≥1T ，数据存储格式（USB接口）；图片（BMP/JPG格式），视频（AVI格式）</w:t>
            </w:r>
            <w:r>
              <w:rPr>
                <w:sz w:val="21"/>
              </w:rPr>
              <w:t>；</w:t>
            </w:r>
          </w:p>
          <w:p>
            <w:pPr>
              <w:jc w:val="both"/>
            </w:pPr>
            <w:r>
              <w:rPr>
                <w:sz w:val="21"/>
              </w:rPr>
              <w:t>6.</w:t>
            </w:r>
            <w:r>
              <w:rPr>
                <w:sz w:val="21"/>
              </w:rPr>
              <w:t>提供软件终身免费升级服务</w:t>
            </w:r>
            <w:r>
              <w:rPr>
                <w:sz w:val="21"/>
              </w:rPr>
              <w:t>；</w:t>
            </w:r>
          </w:p>
          <w:p>
            <w:pPr>
              <w:jc w:val="both"/>
            </w:pPr>
            <w:r>
              <w:rPr>
                <w:sz w:val="21"/>
              </w:rPr>
              <w:t>7.</w:t>
            </w:r>
            <w:r>
              <w:rPr>
                <w:sz w:val="21"/>
              </w:rPr>
              <w:t>图像真实性：无明显几何失真</w:t>
            </w:r>
            <w:r>
              <w:rPr>
                <w:sz w:val="21"/>
              </w:rPr>
              <w:t>；</w:t>
            </w:r>
          </w:p>
          <w:p>
            <w:pPr>
              <w:jc w:val="both"/>
            </w:pPr>
            <w:r>
              <w:rPr>
                <w:sz w:val="21"/>
              </w:rPr>
              <w:t>8.</w:t>
            </w:r>
            <w:r>
              <w:rPr>
                <w:sz w:val="21"/>
              </w:rPr>
              <w:t>连接方式：显示器与操作部通过延长线采连接方式，连接面平整易清洁，可直接清洗消毒。</w:t>
            </w:r>
          </w:p>
        </w:tc>
      </w:tr>
      <w:tr>
        <w:tc>
          <w:tcPr>
            <w:tcW w:type="dxa" w:w="2076"/>
          </w:tcPr>
          <w:p>
            <w:r>
              <w:rPr/>
              <w:t>▲</w:t>
            </w:r>
          </w:p>
        </w:tc>
        <w:tc>
          <w:tcPr>
            <w:tcW w:type="dxa" w:w="415"/>
          </w:tcPr>
          <w:p>
            <w:r>
              <w:rPr/>
              <w:t>26</w:t>
            </w:r>
          </w:p>
        </w:tc>
        <w:tc>
          <w:tcPr>
            <w:tcW w:type="dxa" w:w="5814"/>
          </w:tcPr>
          <w:p>
            <w:pPr>
              <w:jc w:val="both"/>
            </w:pPr>
            <w:r>
              <w:rPr>
                <w:b/>
                <w:sz w:val="21"/>
              </w:rPr>
              <w:t>1-16</w:t>
            </w:r>
            <w:r>
              <w:rPr>
                <w:b/>
                <w:sz w:val="21"/>
              </w:rPr>
              <w:t>眼科</w:t>
            </w:r>
            <w:r>
              <w:rPr>
                <w:b/>
                <w:sz w:val="21"/>
              </w:rPr>
              <w:t>OCT-A</w:t>
            </w:r>
            <w:r>
              <w:rPr>
                <w:b/>
                <w:sz w:val="21"/>
              </w:rPr>
              <w:t>（1台）</w:t>
            </w:r>
          </w:p>
          <w:p>
            <w:pPr>
              <w:jc w:val="both"/>
            </w:pPr>
            <w:r>
              <w:rPr>
                <w:sz w:val="21"/>
              </w:rPr>
              <w:t>一、具备眼前节及眼后节</w:t>
            </w:r>
            <w:r>
              <w:rPr>
                <w:sz w:val="21"/>
              </w:rPr>
              <w:t>OCT 功能</w:t>
            </w:r>
          </w:p>
          <w:p>
            <w:pPr>
              <w:jc w:val="both"/>
            </w:pPr>
            <w:r>
              <w:rPr>
                <w:sz w:val="21"/>
              </w:rPr>
              <w:t>▲</w:t>
            </w:r>
            <w:r>
              <w:rPr>
                <w:sz w:val="21"/>
              </w:rPr>
              <w:t>1.1</w:t>
            </w:r>
            <w:r>
              <w:rPr>
                <w:sz w:val="21"/>
              </w:rPr>
              <w:t>OCT光源中心波长</w:t>
            </w:r>
            <w:r>
              <w:rPr>
                <w:sz w:val="21"/>
              </w:rPr>
              <w:t>：</w:t>
            </w:r>
            <w:r>
              <w:rPr>
                <w:sz w:val="21"/>
              </w:rPr>
              <w:t>≤1050nm</w:t>
            </w:r>
            <w:r>
              <w:rPr>
                <w:sz w:val="21"/>
              </w:rPr>
              <w:t>；</w:t>
            </w:r>
          </w:p>
          <w:p>
            <w:pPr>
              <w:jc w:val="both"/>
            </w:pPr>
            <w:r>
              <w:rPr>
                <w:sz w:val="21"/>
              </w:rPr>
              <w:t>▲</w:t>
            </w:r>
            <w:r>
              <w:rPr>
                <w:sz w:val="21"/>
              </w:rPr>
              <w:t>1.2</w:t>
            </w:r>
            <w:r>
              <w:rPr>
                <w:sz w:val="21"/>
              </w:rPr>
              <w:t>OCT扫描范围：最大线扫描范围≥18mm，最大三维成像范围≥15mm×12mm</w:t>
            </w:r>
            <w:r>
              <w:rPr>
                <w:sz w:val="21"/>
              </w:rPr>
              <w:t>；</w:t>
            </w:r>
          </w:p>
          <w:p>
            <w:pPr>
              <w:jc w:val="both"/>
            </w:pPr>
            <w:r>
              <w:rPr>
                <w:sz w:val="21"/>
              </w:rPr>
              <w:t>二、具备眼底成像功能</w:t>
            </w:r>
          </w:p>
          <w:p>
            <w:pPr>
              <w:jc w:val="both"/>
            </w:pPr>
            <w:r>
              <w:rPr>
                <w:sz w:val="21"/>
              </w:rPr>
              <w:t>▲</w:t>
            </w:r>
            <w:r>
              <w:rPr>
                <w:sz w:val="21"/>
              </w:rPr>
              <w:t>2.1</w:t>
            </w:r>
            <w:r>
              <w:rPr>
                <w:sz w:val="21"/>
              </w:rPr>
              <w:t>眼底成像技术：共聚焦点扫描成像系统（</w:t>
            </w:r>
            <w:r>
              <w:rPr>
                <w:sz w:val="21"/>
              </w:rPr>
              <w:t>cSSO 共聚焦扫描高亮度眼底镜或 cSLO 共聚焦扫描眼底镜）</w:t>
            </w:r>
            <w:r>
              <w:rPr>
                <w:sz w:val="21"/>
              </w:rPr>
              <w:t>；</w:t>
            </w:r>
          </w:p>
          <w:p>
            <w:pPr>
              <w:jc w:val="both"/>
            </w:pPr>
            <w:r>
              <w:rPr>
                <w:sz w:val="21"/>
              </w:rPr>
              <w:t>三、具备</w:t>
            </w:r>
            <w:r>
              <w:rPr>
                <w:sz w:val="21"/>
              </w:rPr>
              <w:t>OCT 血流成像功能</w:t>
            </w:r>
          </w:p>
          <w:p>
            <w:pPr>
              <w:jc w:val="both"/>
            </w:pPr>
            <w:r>
              <w:rPr>
                <w:sz w:val="21"/>
              </w:rPr>
              <w:t>▲</w:t>
            </w:r>
            <w:r>
              <w:rPr>
                <w:sz w:val="21"/>
              </w:rPr>
              <w:t>3.1</w:t>
            </w:r>
            <w:r>
              <w:rPr>
                <w:sz w:val="21"/>
              </w:rPr>
              <w:t>血流成像单次扫描最大范围</w:t>
            </w:r>
            <w:r>
              <w:rPr>
                <w:sz w:val="21"/>
              </w:rPr>
              <w:t>≥15mm×12mm</w:t>
            </w:r>
            <w:r>
              <w:rPr>
                <w:sz w:val="21"/>
              </w:rPr>
              <w:t>；</w:t>
            </w:r>
          </w:p>
          <w:p>
            <w:pPr>
              <w:jc w:val="both"/>
            </w:pPr>
            <w:r>
              <w:rPr>
                <w:sz w:val="21"/>
              </w:rPr>
              <w:t>▲</w:t>
            </w:r>
            <w:r>
              <w:rPr>
                <w:sz w:val="21"/>
              </w:rPr>
              <w:t>3.2</w:t>
            </w:r>
            <w:r>
              <w:rPr>
                <w:sz w:val="21"/>
              </w:rPr>
              <w:t>血流成像拼图范围</w:t>
            </w:r>
            <w:r>
              <w:rPr>
                <w:sz w:val="21"/>
              </w:rPr>
              <w:t>≥23.5mm x 17.5mm</w:t>
            </w:r>
            <w:r>
              <w:rPr>
                <w:sz w:val="21"/>
              </w:rPr>
              <w:t>；</w:t>
            </w:r>
          </w:p>
          <w:p>
            <w:pPr>
              <w:jc w:val="both"/>
            </w:pPr>
            <w:r>
              <w:rPr>
                <w:sz w:val="21"/>
              </w:rPr>
              <w:t>四、具备眼后节分析功能</w:t>
            </w:r>
          </w:p>
          <w:p>
            <w:pPr>
              <w:jc w:val="both"/>
            </w:pPr>
            <w:r>
              <w:rPr>
                <w:sz w:val="21"/>
              </w:rPr>
              <w:t>▲</w:t>
            </w:r>
            <w:r>
              <w:rPr>
                <w:sz w:val="21"/>
              </w:rPr>
              <w:t>4.1</w:t>
            </w:r>
            <w:r>
              <w:rPr>
                <w:sz w:val="21"/>
              </w:rPr>
              <w:t>可对视网膜下积液进行自动识别并计算其面积和体积</w:t>
            </w:r>
            <w:r>
              <w:rPr>
                <w:sz w:val="21"/>
              </w:rPr>
              <w:t>；</w:t>
            </w:r>
          </w:p>
          <w:p>
            <w:pPr>
              <w:jc w:val="both"/>
            </w:pPr>
            <w:r>
              <w:rPr>
                <w:sz w:val="21"/>
              </w:rPr>
              <w:t>五、具备眼前节分析功能</w:t>
            </w:r>
          </w:p>
          <w:p>
            <w:pPr>
              <w:jc w:val="both"/>
            </w:pPr>
            <w:r>
              <w:rPr>
                <w:sz w:val="21"/>
              </w:rPr>
              <w:t>▲</w:t>
            </w:r>
            <w:r>
              <w:rPr>
                <w:sz w:val="21"/>
              </w:rPr>
              <w:t>5.1</w:t>
            </w:r>
            <w:r>
              <w:rPr>
                <w:sz w:val="21"/>
              </w:rPr>
              <w:t>可显示全景前节断层结构（一次扫描同时显示角膜全层、双侧房角、前房、晶状体前</w:t>
            </w:r>
            <w:r>
              <w:rPr>
                <w:sz w:val="21"/>
              </w:rPr>
              <w:t>囊及后囊的断层结构）</w:t>
            </w:r>
            <w:r>
              <w:rPr>
                <w:sz w:val="21"/>
              </w:rPr>
              <w:t>；</w:t>
            </w:r>
          </w:p>
          <w:p>
            <w:pPr>
              <w:jc w:val="both"/>
            </w:pPr>
            <w:r>
              <w:rPr>
                <w:sz w:val="21"/>
              </w:rPr>
              <w:t>六、其他参数</w:t>
            </w:r>
          </w:p>
          <w:p>
            <w:pPr>
              <w:jc w:val="both"/>
            </w:pPr>
            <w:r>
              <w:rPr>
                <w:sz w:val="21"/>
              </w:rPr>
              <w:t>▲</w:t>
            </w:r>
            <w:r>
              <w:rPr>
                <w:sz w:val="21"/>
              </w:rPr>
              <w:t>6.1</w:t>
            </w:r>
            <w:r>
              <w:rPr>
                <w:sz w:val="21"/>
              </w:rPr>
              <w:t>前节及后节扫描模式之间可通过软件切换，无需手动更换镜头</w:t>
            </w:r>
            <w:r>
              <w:rPr>
                <w:sz w:val="21"/>
              </w:rPr>
              <w:t>；</w:t>
            </w:r>
          </w:p>
          <w:p>
            <w:pPr>
              <w:jc w:val="both"/>
            </w:pPr>
            <w:r>
              <w:rPr>
                <w:sz w:val="21"/>
              </w:rPr>
              <w:t>▲</w:t>
            </w:r>
            <w:r>
              <w:rPr>
                <w:sz w:val="21"/>
              </w:rPr>
              <w:t>6.2</w:t>
            </w:r>
            <w:r>
              <w:rPr>
                <w:sz w:val="21"/>
              </w:rPr>
              <w:t>具备一键全自动对准及对焦功能，包含瞳孔自动居中、工作距离自动调节、</w:t>
            </w:r>
            <w:r>
              <w:rPr>
                <w:sz w:val="21"/>
              </w:rPr>
              <w:t>OCT 图像 自动居中及对焦、OCT 信号自动调节至最强信号等</w:t>
            </w:r>
            <w:r>
              <w:rPr>
                <w:sz w:val="21"/>
              </w:rPr>
              <w:t>。</w:t>
            </w:r>
          </w:p>
        </w:tc>
      </w:tr>
      <w:tr>
        <w:tc>
          <w:tcPr>
            <w:tcW w:type="dxa" w:w="2076"/>
          </w:tcPr>
          <w:p/>
        </w:tc>
        <w:tc>
          <w:tcPr>
            <w:tcW w:type="dxa" w:w="415"/>
          </w:tcPr>
          <w:p>
            <w:r>
              <w:rPr/>
              <w:t>27</w:t>
            </w:r>
          </w:p>
        </w:tc>
        <w:tc>
          <w:tcPr>
            <w:tcW w:type="dxa" w:w="5814"/>
          </w:tcPr>
          <w:p>
            <w:pPr>
              <w:jc w:val="both"/>
            </w:pPr>
            <w:r>
              <w:rPr>
                <w:b/>
                <w:sz w:val="21"/>
              </w:rPr>
              <w:t>1-16</w:t>
            </w:r>
            <w:r>
              <w:rPr>
                <w:b/>
                <w:sz w:val="21"/>
              </w:rPr>
              <w:t>眼科</w:t>
            </w:r>
            <w:r>
              <w:rPr>
                <w:b/>
                <w:sz w:val="21"/>
              </w:rPr>
              <w:t>OCT-A</w:t>
            </w:r>
            <w:r>
              <w:rPr>
                <w:b/>
                <w:sz w:val="21"/>
              </w:rPr>
              <w:t>（1台）</w:t>
            </w:r>
          </w:p>
          <w:p>
            <w:pPr>
              <w:jc w:val="both"/>
            </w:pPr>
            <w:r>
              <w:rPr>
                <w:sz w:val="21"/>
              </w:rPr>
              <w:t>用途：</w:t>
            </w:r>
            <w:r>
              <w:rPr>
                <w:sz w:val="21"/>
              </w:rPr>
              <w:t>用于眼后节结构断层成像及血管成像、眼底疾病诊断所需的定性与定量分析；也可用于眼前节结构（角膜、前房、晶体）的观察及相应的定性与定量分析。</w:t>
            </w:r>
          </w:p>
          <w:p>
            <w:pPr>
              <w:jc w:val="both"/>
            </w:pPr>
            <w:r>
              <w:rPr>
                <w:sz w:val="21"/>
              </w:rPr>
              <w:t>一、具备眼前节及眼后节</w:t>
            </w:r>
            <w:r>
              <w:rPr>
                <w:sz w:val="21"/>
              </w:rPr>
              <w:t>OCT 功能</w:t>
            </w:r>
          </w:p>
          <w:p>
            <w:pPr>
              <w:jc w:val="both"/>
            </w:pPr>
            <w:r>
              <w:rPr>
                <w:sz w:val="21"/>
              </w:rPr>
              <w:t>1.OCT光源：扫频激光</w:t>
            </w:r>
            <w:r>
              <w:rPr>
                <w:sz w:val="21"/>
              </w:rPr>
              <w:t>；</w:t>
            </w:r>
          </w:p>
          <w:p>
            <w:pPr>
              <w:jc w:val="both"/>
            </w:pPr>
            <w:r>
              <w:rPr>
                <w:sz w:val="21"/>
              </w:rPr>
              <w:t>3.OCT扫描速度≥10 万次/秒</w:t>
            </w:r>
            <w:r>
              <w:rPr>
                <w:sz w:val="21"/>
              </w:rPr>
              <w:t>；</w:t>
            </w:r>
          </w:p>
          <w:p>
            <w:pPr>
              <w:jc w:val="both"/>
            </w:pPr>
            <w:r>
              <w:rPr>
                <w:sz w:val="21"/>
              </w:rPr>
              <w:t>4.OCT轴向光学分辨率≤3.8μm</w:t>
            </w:r>
            <w:r>
              <w:rPr>
                <w:sz w:val="21"/>
              </w:rPr>
              <w:t>；</w:t>
            </w:r>
          </w:p>
          <w:p>
            <w:pPr>
              <w:jc w:val="both"/>
            </w:pPr>
            <w:r>
              <w:rPr>
                <w:sz w:val="21"/>
              </w:rPr>
              <w:t>5.OCT横向光学分辨率≤10μm</w:t>
            </w:r>
            <w:r>
              <w:rPr>
                <w:sz w:val="21"/>
              </w:rPr>
              <w:t>；</w:t>
            </w:r>
          </w:p>
          <w:p>
            <w:pPr>
              <w:jc w:val="both"/>
            </w:pPr>
            <w:r>
              <w:rPr>
                <w:sz w:val="21"/>
              </w:rPr>
              <w:t>6.OCT轴向数字分辨率≤2.0μm</w:t>
            </w:r>
            <w:r>
              <w:rPr>
                <w:sz w:val="21"/>
              </w:rPr>
              <w:t>；</w:t>
            </w:r>
          </w:p>
          <w:p>
            <w:pPr>
              <w:jc w:val="both"/>
            </w:pPr>
            <w:r>
              <w:rPr>
                <w:sz w:val="21"/>
              </w:rPr>
              <w:t>7.</w:t>
            </w:r>
            <w:r>
              <w:rPr>
                <w:sz w:val="21"/>
              </w:rPr>
              <w:t>C</w:t>
            </w:r>
            <w:r>
              <w:rPr>
                <w:sz w:val="21"/>
              </w:rPr>
              <w:t>OCT成像深度：眼前节最大成像深度≥12mm，眼后节最大成像深度≥9mm</w:t>
            </w:r>
            <w:r>
              <w:rPr>
                <w:sz w:val="21"/>
              </w:rPr>
              <w:t>；</w:t>
            </w:r>
          </w:p>
          <w:p>
            <w:pPr>
              <w:jc w:val="both"/>
            </w:pPr>
            <w:r>
              <w:rPr>
                <w:sz w:val="21"/>
              </w:rPr>
              <w:t>二、具备眼底成像功能</w:t>
            </w:r>
          </w:p>
          <w:p>
            <w:pPr>
              <w:jc w:val="both"/>
            </w:pPr>
            <w:r>
              <w:rPr>
                <w:sz w:val="21"/>
              </w:rPr>
              <w:t>2.1</w:t>
            </w:r>
            <w:r>
              <w:rPr>
                <w:sz w:val="21"/>
              </w:rPr>
              <w:t>眼底成像光源：高亮度发光二极管（</w:t>
            </w:r>
            <w:r>
              <w:rPr>
                <w:sz w:val="21"/>
              </w:rPr>
              <w:t>SLD）</w:t>
            </w:r>
            <w:r>
              <w:rPr>
                <w:sz w:val="21"/>
              </w:rPr>
              <w:t>；</w:t>
            </w:r>
          </w:p>
          <w:p>
            <w:pPr>
              <w:jc w:val="both"/>
            </w:pPr>
            <w:r>
              <w:rPr>
                <w:sz w:val="21"/>
              </w:rPr>
              <w:t>2.</w:t>
            </w:r>
            <w:r>
              <w:rPr>
                <w:sz w:val="21"/>
              </w:rPr>
              <w:t>2</w:t>
            </w:r>
            <w:r>
              <w:rPr>
                <w:sz w:val="21"/>
              </w:rPr>
              <w:t>眼底成像光源波长</w:t>
            </w:r>
            <w:r>
              <w:rPr>
                <w:sz w:val="21"/>
              </w:rPr>
              <w:t>≥830nm</w:t>
            </w:r>
            <w:r>
              <w:rPr>
                <w:sz w:val="21"/>
              </w:rPr>
              <w:t>；</w:t>
            </w:r>
          </w:p>
          <w:p>
            <w:pPr>
              <w:jc w:val="both"/>
            </w:pPr>
            <w:r>
              <w:rPr>
                <w:sz w:val="21"/>
              </w:rPr>
              <w:t>2.</w:t>
            </w:r>
            <w:r>
              <w:rPr>
                <w:sz w:val="21"/>
              </w:rPr>
              <w:t>3</w:t>
            </w:r>
            <w:r>
              <w:rPr>
                <w:sz w:val="21"/>
              </w:rPr>
              <w:t>眼底成像范围</w:t>
            </w:r>
            <w:r>
              <w:rPr>
                <w:sz w:val="21"/>
              </w:rPr>
              <w:t>≥40°×40°</w:t>
            </w:r>
            <w:r>
              <w:rPr>
                <w:sz w:val="21"/>
              </w:rPr>
              <w:t>；</w:t>
            </w:r>
          </w:p>
          <w:p>
            <w:pPr>
              <w:jc w:val="both"/>
            </w:pPr>
            <w:r>
              <w:rPr>
                <w:sz w:val="21"/>
              </w:rPr>
              <w:t>三、具备</w:t>
            </w:r>
            <w:r>
              <w:rPr>
                <w:sz w:val="21"/>
              </w:rPr>
              <w:t>OCT 血流成像功能</w:t>
            </w:r>
          </w:p>
          <w:p>
            <w:pPr>
              <w:jc w:val="both"/>
            </w:pPr>
            <w:r>
              <w:rPr>
                <w:sz w:val="21"/>
              </w:rPr>
              <w:t>3.1</w:t>
            </w:r>
            <w:r>
              <w:rPr>
                <w:sz w:val="21"/>
              </w:rPr>
              <w:t>具备血流成像自动拼图功能，可自动拼接</w:t>
            </w:r>
            <w:r>
              <w:rPr>
                <w:sz w:val="21"/>
              </w:rPr>
              <w:t>≥5 张血流图像</w:t>
            </w:r>
            <w:r>
              <w:rPr>
                <w:sz w:val="21"/>
              </w:rPr>
              <w:t>；</w:t>
            </w:r>
          </w:p>
          <w:p>
            <w:pPr>
              <w:jc w:val="both"/>
            </w:pPr>
            <w:r>
              <w:rPr>
                <w:sz w:val="21"/>
              </w:rPr>
              <w:t>3.2</w:t>
            </w:r>
            <w:r>
              <w:rPr>
                <w:sz w:val="21"/>
              </w:rPr>
              <w:t>血流成像最高分辨率</w:t>
            </w:r>
            <w:r>
              <w:rPr>
                <w:sz w:val="21"/>
              </w:rPr>
              <w:t>≤5.8μm/像素</w:t>
            </w:r>
            <w:r>
              <w:rPr>
                <w:sz w:val="21"/>
              </w:rPr>
              <w:t>；</w:t>
            </w:r>
          </w:p>
          <w:p>
            <w:pPr>
              <w:jc w:val="both"/>
            </w:pPr>
            <w:r>
              <w:rPr>
                <w:sz w:val="21"/>
              </w:rPr>
              <w:t>3.3</w:t>
            </w:r>
            <w:r>
              <w:rPr>
                <w:sz w:val="21"/>
              </w:rPr>
              <w:t xml:space="preserve"> </w:t>
            </w:r>
            <w:r>
              <w:rPr>
                <w:sz w:val="21"/>
              </w:rPr>
              <w:t>血流成像自动分层</w:t>
            </w:r>
            <w:r>
              <w:rPr>
                <w:sz w:val="21"/>
              </w:rPr>
              <w:t>≥8 层，包含但不限于：玻璃体层、放射状毛细血管网、浅层血管网、中层毛细血管网、深层毛细血管网、视网膜无血管层、脉络膜毛细血管层、脉络膜层</w:t>
            </w:r>
            <w:r>
              <w:rPr>
                <w:sz w:val="21"/>
              </w:rPr>
              <w:t>；</w:t>
            </w:r>
          </w:p>
          <w:p>
            <w:pPr>
              <w:jc w:val="both"/>
            </w:pPr>
            <w:r>
              <w:rPr>
                <w:sz w:val="21"/>
              </w:rPr>
              <w:t>3.4</w:t>
            </w:r>
            <w:r>
              <w:rPr>
                <w:sz w:val="21"/>
              </w:rPr>
              <w:t>具备基于深度学习的人工智能分层，支持手动调整分层线并可自动扩展调整范围</w:t>
            </w:r>
            <w:r>
              <w:rPr>
                <w:sz w:val="21"/>
              </w:rPr>
              <w:t>；</w:t>
            </w:r>
          </w:p>
          <w:p>
            <w:pPr>
              <w:jc w:val="both"/>
            </w:pPr>
            <w:r>
              <w:rPr>
                <w:sz w:val="21"/>
              </w:rPr>
              <w:t>3.5</w:t>
            </w:r>
            <w:r>
              <w:rPr>
                <w:sz w:val="21"/>
              </w:rPr>
              <w:t>具备全层去伪影功能，在</w:t>
            </w:r>
            <w:r>
              <w:rPr>
                <w:sz w:val="21"/>
              </w:rPr>
              <w:t>OCTA 及断层图像上的血流信号均可去除投射伪影</w:t>
            </w:r>
            <w:r>
              <w:rPr>
                <w:sz w:val="21"/>
              </w:rPr>
              <w:t>；</w:t>
            </w:r>
          </w:p>
          <w:p>
            <w:pPr>
              <w:jc w:val="both"/>
            </w:pPr>
            <w:r>
              <w:rPr>
                <w:sz w:val="21"/>
              </w:rPr>
              <w:t>3.6</w:t>
            </w:r>
            <w:r>
              <w:rPr>
                <w:sz w:val="21"/>
              </w:rPr>
              <w:t>具备血流成像量化功能，包含但不限于：血流密度、灌注面积、无灌注面积、</w:t>
            </w:r>
            <w:r>
              <w:rPr>
                <w:sz w:val="21"/>
              </w:rPr>
              <w:t>FAZ 分析 （面积、周长、近圆指数）等参数,量化数值可导出为表格</w:t>
            </w:r>
            <w:r>
              <w:rPr>
                <w:sz w:val="21"/>
              </w:rPr>
              <w:t>；</w:t>
            </w:r>
          </w:p>
          <w:p>
            <w:pPr>
              <w:jc w:val="both"/>
            </w:pPr>
            <w:r>
              <w:rPr>
                <w:sz w:val="21"/>
              </w:rPr>
              <w:t>四、具备眼后节分析功能</w:t>
            </w:r>
          </w:p>
          <w:p>
            <w:pPr>
              <w:jc w:val="both"/>
            </w:pPr>
            <w:r>
              <w:rPr>
                <w:sz w:val="21"/>
              </w:rPr>
              <w:t>4.1</w:t>
            </w:r>
            <w:r>
              <w:rPr>
                <w:sz w:val="21"/>
              </w:rPr>
              <w:t>具备对视网膜各层、脉络膜进行自动厚度分析</w:t>
            </w:r>
            <w:r>
              <w:rPr>
                <w:sz w:val="21"/>
              </w:rPr>
              <w:t>；</w:t>
            </w:r>
          </w:p>
          <w:p>
            <w:pPr>
              <w:jc w:val="both"/>
            </w:pPr>
            <w:r>
              <w:rPr>
                <w:sz w:val="21"/>
              </w:rPr>
              <w:t>4.2</w:t>
            </w:r>
            <w:r>
              <w:rPr>
                <w:sz w:val="21"/>
              </w:rPr>
              <w:t>可自动测量杯盘比、视杯视盘面积、盘沿面积、神经纤维层厚度、神经节细胞复合体厚度等参数</w:t>
            </w:r>
            <w:r>
              <w:rPr>
                <w:sz w:val="21"/>
              </w:rPr>
              <w:t>；</w:t>
            </w:r>
          </w:p>
          <w:p>
            <w:pPr>
              <w:jc w:val="both"/>
            </w:pPr>
            <w:r>
              <w:rPr>
                <w:sz w:val="21"/>
              </w:rPr>
              <w:t>4.3</w:t>
            </w:r>
            <w:r>
              <w:rPr>
                <w:sz w:val="21"/>
              </w:rPr>
              <w:t>具备神经纤维层厚度及神经节细胞复合体厚度的正常值数据库，并可进行自动对比分析</w:t>
            </w:r>
            <w:r>
              <w:rPr>
                <w:sz w:val="21"/>
              </w:rPr>
              <w:t>；</w:t>
            </w:r>
          </w:p>
          <w:p>
            <w:pPr>
              <w:jc w:val="both"/>
            </w:pPr>
            <w:r>
              <w:rPr>
                <w:sz w:val="21"/>
              </w:rPr>
              <w:t>4.4</w:t>
            </w:r>
            <w:r>
              <w:rPr>
                <w:sz w:val="21"/>
              </w:rPr>
              <w:t>可对脉络膜大中血管进行自动识别并计算血管体积及血管指数</w:t>
            </w:r>
            <w:r>
              <w:rPr>
                <w:sz w:val="21"/>
              </w:rPr>
              <w:t>；</w:t>
            </w:r>
          </w:p>
          <w:p>
            <w:pPr>
              <w:jc w:val="both"/>
            </w:pPr>
            <w:r>
              <w:rPr>
                <w:sz w:val="21"/>
              </w:rPr>
              <w:t>4.5</w:t>
            </w:r>
            <w:r>
              <w:rPr>
                <w:sz w:val="21"/>
              </w:rPr>
              <w:t>可自定义量化图形，如圆形、网格、</w:t>
            </w:r>
            <w:r>
              <w:rPr>
                <w:sz w:val="21"/>
              </w:rPr>
              <w:t>ETDRS 环的大小，量化数据可导出为表格</w:t>
            </w:r>
            <w:r>
              <w:rPr>
                <w:sz w:val="21"/>
              </w:rPr>
              <w:t>；</w:t>
            </w:r>
          </w:p>
          <w:p>
            <w:pPr>
              <w:jc w:val="both"/>
            </w:pPr>
            <w:r>
              <w:rPr>
                <w:sz w:val="21"/>
              </w:rPr>
              <w:t>五、具备眼前节分析功能</w:t>
            </w:r>
          </w:p>
          <w:p>
            <w:pPr>
              <w:jc w:val="both"/>
            </w:pPr>
            <w:r>
              <w:rPr>
                <w:sz w:val="21"/>
              </w:rPr>
              <w:t>5.1</w:t>
            </w:r>
            <w:r>
              <w:rPr>
                <w:sz w:val="21"/>
              </w:rPr>
              <w:t>具备小梁虹膜空间面积、房角开放距离、小梁虹膜夹角、房角隐窝面积等自动测量功能</w:t>
            </w:r>
            <w:r>
              <w:rPr>
                <w:sz w:val="21"/>
              </w:rPr>
              <w:t>；</w:t>
            </w:r>
          </w:p>
          <w:p>
            <w:pPr>
              <w:jc w:val="both"/>
            </w:pPr>
            <w:r>
              <w:rPr>
                <w:sz w:val="21"/>
              </w:rPr>
              <w:t>5.2</w:t>
            </w:r>
            <w:r>
              <w:rPr>
                <w:sz w:val="21"/>
              </w:rPr>
              <w:t xml:space="preserve"> </w:t>
            </w:r>
            <w:r>
              <w:rPr>
                <w:sz w:val="21"/>
              </w:rPr>
              <w:t>具备</w:t>
            </w:r>
            <w:r>
              <w:rPr>
                <w:sz w:val="21"/>
              </w:rPr>
              <w:t>ICL 拱高自动测量功能</w:t>
            </w:r>
            <w:r>
              <w:rPr>
                <w:sz w:val="21"/>
              </w:rPr>
              <w:t>；</w:t>
            </w:r>
          </w:p>
          <w:p>
            <w:pPr>
              <w:jc w:val="both"/>
            </w:pPr>
            <w:r>
              <w:rPr>
                <w:sz w:val="21"/>
              </w:rPr>
              <w:t>5.3</w:t>
            </w:r>
            <w:r>
              <w:rPr>
                <w:sz w:val="21"/>
              </w:rPr>
              <w:t>具备角膜瓣厚度自动测量功能</w:t>
            </w:r>
            <w:r>
              <w:rPr>
                <w:sz w:val="21"/>
              </w:rPr>
              <w:t>；</w:t>
            </w:r>
          </w:p>
          <w:p>
            <w:pPr>
              <w:jc w:val="both"/>
            </w:pPr>
            <w:r>
              <w:rPr>
                <w:sz w:val="21"/>
              </w:rPr>
              <w:t>5.4</w:t>
            </w:r>
            <w:r>
              <w:rPr>
                <w:sz w:val="21"/>
              </w:rPr>
              <w:t>具备角膜地形图、角膜上皮厚度地形图、角膜屈光力四联图等分析功能</w:t>
            </w:r>
            <w:r>
              <w:rPr>
                <w:sz w:val="21"/>
              </w:rPr>
              <w:t>；</w:t>
            </w:r>
          </w:p>
          <w:p>
            <w:pPr>
              <w:jc w:val="both"/>
            </w:pPr>
            <w:r>
              <w:rPr>
                <w:sz w:val="21"/>
              </w:rPr>
              <w:t>5.5</w:t>
            </w:r>
            <w:r>
              <w:rPr>
                <w:sz w:val="21"/>
              </w:rPr>
              <w:t>具备圆锥角膜分析功能</w:t>
            </w:r>
            <w:r>
              <w:rPr>
                <w:sz w:val="21"/>
              </w:rPr>
              <w:t>；</w:t>
            </w:r>
          </w:p>
          <w:p>
            <w:pPr>
              <w:jc w:val="both"/>
            </w:pPr>
            <w:r>
              <w:rPr>
                <w:sz w:val="21"/>
              </w:rPr>
              <w:t>六、其他参数</w:t>
            </w:r>
          </w:p>
          <w:p>
            <w:pPr>
              <w:jc w:val="both"/>
            </w:pPr>
            <w:r>
              <w:rPr>
                <w:sz w:val="21"/>
              </w:rPr>
              <w:t>6.1</w:t>
            </w:r>
            <w:r>
              <w:rPr>
                <w:sz w:val="21"/>
              </w:rPr>
              <w:t>屈光补偿范围</w:t>
            </w:r>
            <w:r>
              <w:rPr>
                <w:sz w:val="21"/>
              </w:rPr>
              <w:t>≥-20D—+20D</w:t>
            </w:r>
            <w:r>
              <w:rPr>
                <w:sz w:val="21"/>
              </w:rPr>
              <w:t>；</w:t>
            </w:r>
          </w:p>
          <w:p>
            <w:pPr>
              <w:jc w:val="both"/>
            </w:pPr>
            <w:r>
              <w:rPr>
                <w:sz w:val="21"/>
              </w:rPr>
              <w:t>6.2</w:t>
            </w:r>
            <w:r>
              <w:rPr>
                <w:sz w:val="21"/>
              </w:rPr>
              <w:t>具备</w:t>
            </w:r>
            <w:r>
              <w:rPr>
                <w:sz w:val="21"/>
              </w:rPr>
              <w:t>DICOM 数据开放接口</w:t>
            </w:r>
            <w:r>
              <w:rPr>
                <w:sz w:val="21"/>
              </w:rPr>
              <w:t>；</w:t>
            </w:r>
          </w:p>
          <w:p>
            <w:pPr>
              <w:jc w:val="both"/>
            </w:pPr>
            <w:r>
              <w:rPr>
                <w:sz w:val="21"/>
              </w:rPr>
              <w:t>6.3</w:t>
            </w:r>
            <w:r>
              <w:rPr>
                <w:sz w:val="21"/>
              </w:rPr>
              <w:t>工作站</w:t>
            </w:r>
            <w:r>
              <w:rPr>
                <w:sz w:val="21"/>
              </w:rPr>
              <w:t>配置：</w:t>
            </w:r>
            <w:r>
              <w:rPr>
                <w:sz w:val="21"/>
              </w:rPr>
              <w:t>CPU 性能≥四核主频 3.0GHz，DDR4 内存≥16G，SSD≥500G；HDD≥8TB（支 持外接扩展），显卡 RTX2060 或以上</w:t>
            </w:r>
            <w:r>
              <w:rPr>
                <w:sz w:val="21"/>
              </w:rPr>
              <w:t>。</w:t>
            </w:r>
          </w:p>
        </w:tc>
      </w:tr>
      <w:tr>
        <w:tc>
          <w:tcPr>
            <w:tcW w:type="dxa" w:w="2076"/>
          </w:tcPr>
          <w:p>
            <w:r>
              <w:rPr/>
              <w:t>▲</w:t>
            </w:r>
          </w:p>
        </w:tc>
        <w:tc>
          <w:tcPr>
            <w:tcW w:type="dxa" w:w="415"/>
          </w:tcPr>
          <w:p>
            <w:r>
              <w:rPr/>
              <w:t>28</w:t>
            </w:r>
          </w:p>
        </w:tc>
        <w:tc>
          <w:tcPr>
            <w:tcW w:type="dxa" w:w="5814"/>
          </w:tcPr>
          <w:p>
            <w:pPr>
              <w:jc w:val="both"/>
            </w:pPr>
            <w:r>
              <w:rPr>
                <w:b/>
                <w:sz w:val="21"/>
              </w:rPr>
              <w:t>1-17</w:t>
            </w:r>
            <w:r>
              <w:rPr>
                <w:b/>
                <w:sz w:val="21"/>
              </w:rPr>
              <w:t>干湿分离吊桥</w:t>
            </w:r>
            <w:r>
              <w:rPr>
                <w:b/>
                <w:sz w:val="21"/>
              </w:rPr>
              <w:t>（10套）</w:t>
            </w:r>
          </w:p>
          <w:p>
            <w:pPr>
              <w:jc w:val="both"/>
            </w:pPr>
            <w:r>
              <w:rPr>
                <w:sz w:val="21"/>
              </w:rPr>
              <w:t>▲</w:t>
            </w:r>
            <w:r>
              <w:rPr>
                <w:sz w:val="21"/>
              </w:rPr>
              <w:t>1.</w:t>
            </w:r>
            <w:r>
              <w:rPr>
                <w:sz w:val="21"/>
              </w:rPr>
              <w:t>产品符合国家标准</w:t>
            </w:r>
            <w:r>
              <w:rPr>
                <w:sz w:val="21"/>
              </w:rPr>
              <w:t>GB9706.1-2007《医用电气设备 第1部分：安全通用要求》。（提供</w:t>
            </w:r>
            <w:r>
              <w:rPr>
                <w:sz w:val="21"/>
              </w:rPr>
              <w:t>第三方</w:t>
            </w:r>
            <w:r>
              <w:rPr>
                <w:sz w:val="21"/>
              </w:rPr>
              <w:t>医疗器械检测机构检验报告）。</w:t>
            </w:r>
          </w:p>
          <w:p>
            <w:pPr>
              <w:jc w:val="both"/>
            </w:pPr>
            <w:r>
              <w:rPr>
                <w:sz w:val="21"/>
              </w:rPr>
              <w:t>▲</w:t>
            </w:r>
            <w:r>
              <w:rPr>
                <w:sz w:val="21"/>
              </w:rPr>
              <w:t>2</w:t>
            </w:r>
            <w:r>
              <w:rPr>
                <w:sz w:val="21"/>
              </w:rPr>
              <w:t>.</w:t>
            </w:r>
            <w:r>
              <w:rPr>
                <w:sz w:val="21"/>
              </w:rPr>
              <w:t>吊桥横梁额定负载不小于</w:t>
            </w:r>
            <w:r>
              <w:rPr>
                <w:sz w:val="21"/>
              </w:rPr>
              <w:t>300kg,干区供应柱承重不小于150Kg。以上承重需通过4倍承重测试（提供</w:t>
            </w:r>
            <w:r>
              <w:rPr>
                <w:sz w:val="21"/>
              </w:rPr>
              <w:t>第三方</w:t>
            </w:r>
            <w:r>
              <w:rPr>
                <w:sz w:val="21"/>
              </w:rPr>
              <w:t>医疗器械检测机构检验报告）。</w:t>
            </w:r>
          </w:p>
          <w:p>
            <w:pPr>
              <w:jc w:val="both"/>
            </w:pPr>
            <w:r>
              <w:rPr>
                <w:sz w:val="21"/>
              </w:rPr>
              <w:t>▲</w:t>
            </w:r>
            <w:r>
              <w:rPr>
                <w:sz w:val="21"/>
              </w:rPr>
              <w:t>3</w:t>
            </w:r>
            <w:r>
              <w:rPr>
                <w:sz w:val="21"/>
              </w:rPr>
              <w:t>.</w:t>
            </w:r>
            <w:r>
              <w:rPr>
                <w:sz w:val="21"/>
              </w:rPr>
              <w:t>结构刚度要求，吊桥在加载极限负载时，供应柱底部沿垂直方向位移应</w:t>
            </w:r>
            <w:r>
              <w:rPr>
                <w:sz w:val="21"/>
              </w:rPr>
              <w:t>≤25mm。（提供</w:t>
            </w:r>
            <w:r>
              <w:rPr>
                <w:sz w:val="21"/>
              </w:rPr>
              <w:t>第三方</w:t>
            </w:r>
            <w:r>
              <w:rPr>
                <w:sz w:val="21"/>
              </w:rPr>
              <w:t>医疗器械检测机构检验报告）。</w:t>
            </w:r>
          </w:p>
          <w:p>
            <w:pPr>
              <w:jc w:val="both"/>
            </w:pPr>
            <w:r>
              <w:rPr>
                <w:sz w:val="21"/>
              </w:rPr>
              <w:t>▲</w:t>
            </w:r>
            <w:r>
              <w:rPr>
                <w:sz w:val="21"/>
              </w:rPr>
              <w:t>4</w:t>
            </w:r>
            <w:r>
              <w:rPr>
                <w:sz w:val="21"/>
              </w:rPr>
              <w:t>.</w:t>
            </w:r>
            <w:r>
              <w:rPr>
                <w:sz w:val="21"/>
              </w:rPr>
              <w:t>仪器平台承重</w:t>
            </w:r>
            <w:r>
              <w:rPr>
                <w:sz w:val="21"/>
              </w:rPr>
              <w:t>≥60kg, 抽屉承重≥15kg，以上附件承重需4倍称重测试（提供</w:t>
            </w:r>
            <w:r>
              <w:rPr>
                <w:sz w:val="21"/>
              </w:rPr>
              <w:t>第三方</w:t>
            </w:r>
            <w:r>
              <w:rPr>
                <w:sz w:val="21"/>
              </w:rPr>
              <w:t>医疗器械检测机构检验报告）。</w:t>
            </w:r>
          </w:p>
          <w:p>
            <w:pPr>
              <w:jc w:val="both"/>
            </w:pPr>
            <w:r>
              <w:rPr>
                <w:sz w:val="21"/>
              </w:rPr>
              <w:t>▲</w:t>
            </w:r>
            <w:r>
              <w:rPr>
                <w:sz w:val="21"/>
              </w:rPr>
              <w:t>5</w:t>
            </w:r>
            <w:r>
              <w:rPr>
                <w:sz w:val="21"/>
              </w:rPr>
              <w:t>.</w:t>
            </w:r>
            <w:r>
              <w:rPr>
                <w:sz w:val="21"/>
              </w:rPr>
              <w:t>产品经过抗地震实验，抗震级别满足抗震</w:t>
            </w:r>
            <w:r>
              <w:rPr>
                <w:sz w:val="21"/>
              </w:rPr>
              <w:t>8级性能要求。提供专业第三方试验报告。</w:t>
            </w:r>
          </w:p>
          <w:p>
            <w:pPr>
              <w:jc w:val="both"/>
            </w:pPr>
            <w:r>
              <w:rPr>
                <w:sz w:val="21"/>
              </w:rPr>
              <w:t>6</w:t>
            </w:r>
            <w:r>
              <w:rPr>
                <w:sz w:val="21"/>
              </w:rPr>
              <w:t>.</w:t>
            </w:r>
            <w:r>
              <w:rPr>
                <w:sz w:val="21"/>
              </w:rPr>
              <w:t>干区吊架要求：</w:t>
            </w:r>
          </w:p>
          <w:p>
            <w:pPr>
              <w:jc w:val="both"/>
            </w:pPr>
            <w:r>
              <w:rPr>
                <w:sz w:val="21"/>
              </w:rPr>
              <w:t>▲</w:t>
            </w:r>
            <w:r>
              <w:rPr>
                <w:sz w:val="21"/>
              </w:rPr>
              <w:t>6</w:t>
            </w:r>
            <w:r>
              <w:rPr>
                <w:sz w:val="21"/>
              </w:rPr>
              <w:t>.1</w:t>
            </w:r>
            <w:r>
              <w:rPr>
                <w:sz w:val="21"/>
              </w:rPr>
              <w:t>吊架材料为高强度、耐腐蚀的</w:t>
            </w:r>
            <w:r>
              <w:rPr>
                <w:sz w:val="21"/>
              </w:rPr>
              <w:t>6系列及以上的铝合金型材。非简单不锈钢管设计。</w:t>
            </w:r>
          </w:p>
          <w:p>
            <w:pPr>
              <w:jc w:val="both"/>
            </w:pPr>
            <w:r>
              <w:rPr>
                <w:sz w:val="21"/>
              </w:rPr>
              <w:t>7.</w:t>
            </w:r>
            <w:r>
              <w:rPr>
                <w:sz w:val="21"/>
              </w:rPr>
              <w:t>湿区吊架要求</w:t>
            </w:r>
          </w:p>
          <w:p>
            <w:pPr>
              <w:jc w:val="both"/>
            </w:pPr>
            <w:r>
              <w:rPr>
                <w:sz w:val="21"/>
              </w:rPr>
              <w:t>▲</w:t>
            </w:r>
            <w:r>
              <w:rPr>
                <w:sz w:val="21"/>
              </w:rPr>
              <w:t>7</w:t>
            </w:r>
            <w:r>
              <w:rPr>
                <w:sz w:val="21"/>
              </w:rPr>
              <w:t>.1</w:t>
            </w:r>
            <w:r>
              <w:rPr>
                <w:sz w:val="21"/>
              </w:rPr>
              <w:t>吊架材料为高强度、耐腐蚀的</w:t>
            </w:r>
            <w:r>
              <w:rPr>
                <w:sz w:val="21"/>
              </w:rPr>
              <w:t>6系列及以上的铝合金型材。非简单不锈钢管设计。</w:t>
            </w:r>
          </w:p>
        </w:tc>
      </w:tr>
      <w:tr>
        <w:tc>
          <w:tcPr>
            <w:tcW w:type="dxa" w:w="2076"/>
          </w:tcPr>
          <w:p/>
        </w:tc>
        <w:tc>
          <w:tcPr>
            <w:tcW w:type="dxa" w:w="415"/>
          </w:tcPr>
          <w:p>
            <w:r>
              <w:rPr/>
              <w:t>29</w:t>
            </w:r>
          </w:p>
        </w:tc>
        <w:tc>
          <w:tcPr>
            <w:tcW w:type="dxa" w:w="5814"/>
          </w:tcPr>
          <w:p>
            <w:pPr>
              <w:jc w:val="both"/>
            </w:pPr>
            <w:r>
              <w:rPr>
                <w:b/>
                <w:sz w:val="21"/>
              </w:rPr>
              <w:t>1-17</w:t>
            </w:r>
            <w:r>
              <w:rPr>
                <w:b/>
                <w:sz w:val="21"/>
              </w:rPr>
              <w:t>干湿分离吊桥</w:t>
            </w:r>
            <w:r>
              <w:rPr>
                <w:b/>
                <w:sz w:val="21"/>
              </w:rPr>
              <w:t>（10套）</w:t>
            </w:r>
          </w:p>
          <w:p>
            <w:pPr>
              <w:jc w:val="both"/>
            </w:pPr>
            <w:r>
              <w:rPr/>
              <w:t>1.所投产品制造商通过 ISO13485和ISO9001认证（提供认证证书，证书中必须包括“吊塔”产品）。</w:t>
            </w:r>
            <w:r>
              <w:br/>
            </w:r>
            <w:r>
              <w:rPr/>
              <w:t>2.主体材料为高强度、耐腐蚀的铝合金型材6005（提供型材测报告）。</w:t>
            </w:r>
            <w:r>
              <w:br/>
            </w:r>
            <w:r>
              <w:rPr/>
              <w:t>3.为确保安全,必须符合气、电分离的标准。（提供第三方医疗器械检测机构检验报告）。</w:t>
            </w:r>
            <w:r>
              <w:br/>
            </w:r>
            <w:r>
              <w:rPr/>
              <w:t>4.表面采用静电喷涂。塑粉采用抑菌材料，提供抑菌证明。</w:t>
            </w:r>
            <w:r>
              <w:br/>
            </w:r>
            <w:r>
              <w:rPr/>
              <w:t>5.吊桥防护等级应符合GB4208-2017标准中IP2X的规定（提供第三方医疗器械检测机构检验报告）。</w:t>
            </w:r>
            <w:r>
              <w:br/>
            </w:r>
            <w:r>
              <w:rPr/>
              <w:t>6.需做动态试验，经冲击试验后，待电部件应不可触及，各类终端应符合要求，存在的保护装置应保持完整。（提供第三方医疗器械检测机构检验报告）</w:t>
            </w:r>
            <w:r>
              <w:br/>
            </w:r>
            <w:r>
              <w:rPr/>
              <w:t>7.内气管必须为进口医用专业气管，产品符合ISO7396 、ISO5359标准要求，提供证明文件。</w:t>
            </w:r>
            <w:r>
              <w:br/>
            </w:r>
            <w:r>
              <w:rPr/>
              <w:t>8.气体终端要求：颜色以及形状不同，防误插，具有Standby（原位待接通状态）功能，插拔次数≥20000次。</w:t>
            </w:r>
            <w:r>
              <w:br/>
            </w:r>
            <w:r>
              <w:rPr/>
              <w:t>9.气、电均布置于横梁上。</w:t>
            </w:r>
            <w:r>
              <w:br/>
            </w:r>
            <w:r>
              <w:rPr/>
              <w:t>10.仪器平台材料为铝合金材质，非钢板或者塑料材质。</w:t>
            </w:r>
            <w:r>
              <w:br/>
            </w:r>
            <w:r>
              <w:rPr/>
              <w:t>11.抽屉为铝合金材质，为确保承重和经久耐用，不得采用塑料材料。抽屉必须具有自回弹功能。</w:t>
            </w:r>
            <w:r>
              <w:br/>
            </w:r>
            <w:r>
              <w:rPr/>
              <w:t>12.外壳防火等级不小于UL94-V0级。</w:t>
            </w:r>
            <w:r>
              <w:br/>
            </w:r>
            <w:r>
              <w:rPr/>
              <w:t>13.干区吊架要求：</w:t>
            </w:r>
            <w:r>
              <w:br/>
            </w:r>
            <w:r>
              <w:rPr/>
              <w:t>13.1吊架主体设置内藏式导轨，方便固定各种附件。</w:t>
            </w:r>
            <w:r>
              <w:br/>
            </w:r>
            <w:r>
              <w:rPr/>
              <w:t>13.2吊架能在横梁上手动平移≥500mm，可旋转任意角度。</w:t>
            </w:r>
            <w:r>
              <w:br/>
            </w:r>
            <w:r>
              <w:rPr/>
              <w:t>14.湿区吊架要求：</w:t>
            </w:r>
            <w:r>
              <w:br/>
            </w:r>
            <w:r>
              <w:rPr/>
              <w:t>14.1吊架主体设置内藏式导轨，方便固定各种附件。</w:t>
            </w:r>
            <w:r>
              <w:br/>
            </w:r>
            <w:r>
              <w:rPr/>
              <w:t>14.2吊架能在横梁上手动平移≥500mm。</w:t>
            </w:r>
            <w:r>
              <w:br/>
            </w:r>
            <w:r>
              <w:rPr/>
              <w:t>15.配置要求：</w:t>
            </w:r>
            <w:r>
              <w:br/>
            </w:r>
            <w:r>
              <w:rPr/>
              <w:t>15.1干区：</w:t>
            </w:r>
            <w:r>
              <w:br/>
            </w:r>
            <w:r>
              <w:rPr/>
              <w:t>15.1.1气体终端：氧气1个、负压吸引1个、医用空气1个。</w:t>
            </w:r>
            <w:r>
              <w:br/>
            </w:r>
            <w:r>
              <w:rPr/>
              <w:t>15.1.2国标五级电源插口（10A/AC250V）9个</w:t>
            </w:r>
            <w:r>
              <w:br/>
            </w:r>
            <w:r>
              <w:rPr/>
              <w:t>15.1.3等电位端子2个。</w:t>
            </w:r>
            <w:r>
              <w:br/>
            </w:r>
            <w:r>
              <w:rPr/>
              <w:t>15.1.4 RJ45网络接口2个</w:t>
            </w:r>
            <w:r>
              <w:br/>
            </w:r>
            <w:r>
              <w:rPr/>
              <w:t>15.1.5仪器平台2个。尺寸（不含边轨）：≥400mm(宽) ×450mm（深）。</w:t>
            </w:r>
            <w:r>
              <w:br/>
            </w:r>
            <w:r>
              <w:rPr/>
              <w:t>15.1.6抽屉 1个。</w:t>
            </w:r>
            <w:r>
              <w:br/>
            </w:r>
            <w:r>
              <w:rPr/>
              <w:t>15.2湿区：</w:t>
            </w:r>
            <w:r>
              <w:br/>
            </w:r>
            <w:r>
              <w:rPr/>
              <w:t>15.2.1气体终端：氧气1个、负压吸引1个、医用空气1个。</w:t>
            </w:r>
            <w:r>
              <w:br/>
            </w:r>
            <w:r>
              <w:rPr/>
              <w:t>15.2.2国标五级电源插口（10A/AC250V）6个。</w:t>
            </w:r>
            <w:r>
              <w:br/>
            </w:r>
            <w:r>
              <w:rPr/>
              <w:t>15.2.3等电位端子2个。</w:t>
            </w:r>
            <w:r>
              <w:br/>
            </w:r>
            <w:r>
              <w:rPr/>
              <w:t>15.2.4托盘及抽屉：托盘1个，尺寸≥350×300（宽×深）</w:t>
            </w:r>
            <w:r>
              <w:br/>
            </w:r>
            <w:r>
              <w:rPr/>
              <w:t>抽屉 1个尺寸≥3350×300×140（宽×深×高）。</w:t>
            </w:r>
            <w:r>
              <w:br/>
            </w:r>
            <w:r>
              <w:rPr/>
              <w:t>15.2.5不锈钢管输液架2套。</w:t>
            </w:r>
            <w:r>
              <w:br/>
            </w:r>
            <w:r>
              <w:rPr/>
              <w:t>要求：双旋臂，臂长不小于300mm+300mm，可自由伸缩转动。</w:t>
            </w:r>
            <w:r>
              <w:br/>
            </w:r>
            <w:r>
              <w:rPr/>
              <w:t>15.2.6不锈钢网篮1个。</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p>
      <w:pPr>
        <w:ind w:firstLine="480"/>
      </w:pPr>
    </w:p>
    <w:p>
      <w:r>
        <w:rPr/>
        <w:t xml:space="preserve"> </w:t>
      </w:r>
    </w:p>
    <w:p/>
    <w:p>
      <w:pPr>
        <w:jc w:val="center"/>
      </w:pPr>
      <w:r>
        <w:rPr>
          <w:b/>
          <w:sz w:val="36"/>
        </w:rPr>
        <w:t>第三章 投标人须知</w:t>
      </w:r>
    </w:p>
    <w:p>
      <w:pPr>
        <w:ind w:firstLine="480"/>
      </w:pPr>
      <w:r>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ind w:firstLine="480"/>
      </w:pPr>
      <w:r>
        <w:rPr/>
        <w:t>请注意：供应商需在投标文件截止时间前，将加密投标文件上传至云平台项目采购系统中并取得回执，逾期上传或错误方式投递送达将导致投标无效。</w:t>
      </w:r>
    </w:p>
    <w:p>
      <w:r>
        <w:rPr>
          <w:b/>
          <w:sz w:val="24"/>
        </w:rPr>
        <w:t>一、名词解释</w:t>
      </w:r>
    </w:p>
    <w:p>
      <w:pPr>
        <w:ind w:firstLine="480"/>
      </w:pPr>
      <w:r>
        <w:rPr/>
        <w:t>1.采购代理机构：本项目是指肇庆执信招标采购有限公司，负责整个采购活动的组织，依法负责编制和发布招标文件，对招标文件拥有最终的解释权，不以任何身份出任评标委员会成员。</w:t>
      </w:r>
    </w:p>
    <w:p>
      <w:pPr>
        <w:ind w:firstLine="480"/>
      </w:pPr>
      <w:r>
        <w:rPr/>
        <w:t>2.采购人：本项目是指</w:t>
      </w:r>
      <w:r>
        <w:rPr/>
        <w:t>广宁县中医院</w:t>
      </w:r>
      <w:r>
        <w:rPr/>
        <w:t>，是采购活动当事人之一，负责项目的整体规划、技术方案可行性设计论证与实施，作为合同采购方（用户）的主体承担质疑回复、履行合同、验收与评价等义务。</w:t>
      </w:r>
    </w:p>
    <w:p>
      <w:pPr>
        <w:ind w:firstLine="480"/>
      </w:pPr>
      <w:r>
        <w:rPr/>
        <w:t>3.投标人：是指在云平台项目采购系统完成本项目投标登记并提交电子投标文件的供应商。</w:t>
      </w:r>
    </w:p>
    <w:p>
      <w:pPr>
        <w:ind w:firstLine="480"/>
      </w:pPr>
      <w:r>
        <w:rPr/>
        <w:t>4.“评标委员会”是指根据《中华人民共和国政府采购法》等法律法规规定，由采购人代表和有关专家组成以确定中标供应商或者推荐中标候选人的临时组织。</w:t>
      </w:r>
    </w:p>
    <w:p>
      <w:pPr>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ind w:firstLine="480"/>
      </w:pPr>
      <w:r>
        <w:rPr/>
        <w:t>6.招标文件：是指包括招标公告和招标文件及其补充、变更和澄清等一系列文件。</w:t>
      </w:r>
    </w:p>
    <w:p>
      <w:pPr>
        <w:ind w:firstLine="480"/>
      </w:pPr>
      <w:r>
        <w:rPr/>
        <w:t>7.电子投标文件：是指使用云平台提供的投标客户端制作加密并上传到系统的投标文件。（投标客户端制作投标文件时，生成的后缀为“.标书”的文件）</w:t>
      </w:r>
    </w:p>
    <w:p>
      <w:pPr>
        <w:ind w:firstLine="480"/>
      </w:pPr>
      <w:r>
        <w:rPr/>
        <w:t>8.备用电子投标文件：是指使用云平台提供的投标客户端制作电子投标文件时，同时生成的同一版本的备用投标文件。（投标客户端制作投标文件时，生成的后缀为“.备用标书”的文件）</w:t>
      </w:r>
    </w:p>
    <w:p>
      <w:pPr>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rPr/>
        <w:t>12.“法定代表人”：在电子投标（响应）文件及相关的其他电子资料中，涉及“法定代表人”应在纸质投标（响应）文件上进行手写签名，或通过投标客户端使用电子签名完成。</w:t>
      </w:r>
    </w:p>
    <w:p>
      <w:pPr>
        <w:ind w:firstLine="480"/>
      </w:pPr>
      <w:r>
        <w:rPr/>
        <w:t>13.日期、天数、时间：未有特别说明时，均为公历日（天）及北京时间。</w:t>
      </w:r>
    </w:p>
    <w:p>
      <w:pPr>
        <w:ind w:firstLine="480"/>
      </w:pPr>
    </w:p>
    <w:p>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r>
              <w:rPr/>
              <w:t>本表与招标文件对应章节的内容若不一致，以本表为准。</w:t>
            </w:r>
          </w:p>
        </w:tc>
      </w:tr>
      <w:tr>
        <w:tc>
          <w:tcPr>
            <w:tcW w:type="dxa" w:w="1051"/>
          </w:tcPr>
          <w:p>
            <w:r>
              <w:rPr/>
              <w:t>序号</w:t>
            </w:r>
          </w:p>
        </w:tc>
        <w:tc>
          <w:tcPr>
            <w:tcW w:type="dxa" w:w="2252"/>
          </w:tcPr>
          <w:p>
            <w:r>
              <w:rPr/>
              <w:t>条款名称</w:t>
            </w:r>
          </w:p>
        </w:tc>
        <w:tc>
          <w:tcPr>
            <w:tcW w:type="dxa" w:w="5004"/>
          </w:tcPr>
          <w:p>
            <w:r>
              <w:rPr/>
              <w:t>内容及要求</w:t>
            </w:r>
          </w:p>
        </w:tc>
      </w:tr>
      <w:tr>
        <w:tc>
          <w:tcPr>
            <w:tcW w:type="dxa" w:w="1051"/>
          </w:tcPr>
          <w:p>
            <w:r>
              <w:rPr/>
              <w:t>1</w:t>
            </w:r>
          </w:p>
        </w:tc>
        <w:tc>
          <w:tcPr>
            <w:tcW w:type="dxa" w:w="2252"/>
          </w:tcPr>
          <w:p>
            <w:r>
              <w:rPr/>
              <w:t>采购包情况</w:t>
            </w:r>
          </w:p>
        </w:tc>
        <w:tc>
          <w:tcPr>
            <w:tcW w:type="dxa" w:w="5004"/>
          </w:tcPr>
          <w:p>
            <w:r>
              <w:rPr/>
              <w:t>本项目共</w:t>
            </w:r>
            <w:r>
              <w:rPr/>
              <w:t>1</w:t>
            </w:r>
            <w:r>
              <w:rPr/>
              <w:t>个采购包</w:t>
            </w:r>
          </w:p>
        </w:tc>
      </w:tr>
      <w:tr>
        <w:tc>
          <w:tcPr>
            <w:tcW w:type="dxa" w:w="1051"/>
          </w:tcPr>
          <w:p>
            <w:r>
              <w:rPr/>
              <w:t>2</w:t>
            </w:r>
          </w:p>
        </w:tc>
        <w:tc>
          <w:tcPr>
            <w:tcW w:type="dxa" w:w="2252"/>
          </w:tcPr>
          <w:p>
            <w:r>
              <w:rPr/>
              <w:t>开标方式</w:t>
            </w:r>
          </w:p>
        </w:tc>
        <w:tc>
          <w:tcPr>
            <w:tcW w:type="dxa" w:w="5004"/>
          </w:tcPr>
          <w:p>
            <w:r>
              <w:rPr/>
              <w:t>远程电子开标</w:t>
            </w:r>
          </w:p>
        </w:tc>
      </w:tr>
      <w:tr>
        <w:tc>
          <w:tcPr>
            <w:tcW w:type="dxa" w:w="1051"/>
          </w:tcPr>
          <w:p>
            <w:r>
              <w:rPr/>
              <w:t>3</w:t>
            </w:r>
          </w:p>
        </w:tc>
        <w:tc>
          <w:tcPr>
            <w:tcW w:type="dxa" w:w="2252"/>
          </w:tcPr>
          <w:p>
            <w:r>
              <w:rPr/>
              <w:t>评标方式</w:t>
            </w:r>
          </w:p>
        </w:tc>
        <w:tc>
          <w:tcPr>
            <w:tcW w:type="dxa" w:w="5004"/>
          </w:tcPr>
          <w:p>
            <w:r>
              <w:rPr/>
              <w:t>现场电子评标</w:t>
            </w:r>
            <w:r>
              <w:rPr/>
              <w:t>（供应商应当审慎标记各评审项的应答部分，标记内容清晰且完整，否则将自行承担不利后果）</w:t>
            </w:r>
          </w:p>
        </w:tc>
      </w:tr>
      <w:tr>
        <w:tc>
          <w:tcPr>
            <w:tcW w:type="dxa" w:w="1051"/>
          </w:tcPr>
          <w:p>
            <w:r>
              <w:rPr/>
              <w:t>4</w:t>
            </w:r>
          </w:p>
        </w:tc>
        <w:tc>
          <w:tcPr>
            <w:tcW w:type="dxa" w:w="2252"/>
          </w:tcPr>
          <w:p>
            <w:r>
              <w:rPr/>
              <w:t>评标办法</w:t>
            </w:r>
          </w:p>
        </w:tc>
        <w:tc>
          <w:tcPr>
            <w:tcW w:type="dxa" w:w="5004"/>
          </w:tcPr>
          <w:p>
            <w:r>
              <w:rPr/>
              <w:t>采购包1：综合评分法</w:t>
            </w:r>
          </w:p>
        </w:tc>
      </w:tr>
      <w:tr>
        <w:tc>
          <w:tcPr>
            <w:tcW w:type="dxa" w:w="1051"/>
          </w:tcPr>
          <w:p>
            <w:r>
              <w:rPr/>
              <w:t>5</w:t>
            </w:r>
          </w:p>
        </w:tc>
        <w:tc>
          <w:tcPr>
            <w:tcW w:type="dxa" w:w="2252"/>
          </w:tcPr>
          <w:p>
            <w:r>
              <w:rPr/>
              <w:t>报价形式</w:t>
            </w:r>
          </w:p>
        </w:tc>
        <w:tc>
          <w:tcPr>
            <w:tcW w:type="dxa" w:w="5004"/>
          </w:tcPr>
          <w:p/>
          <w:p>
            <w:r>
              <w:rPr/>
              <w:t>采购包1：总价</w:t>
            </w:r>
          </w:p>
        </w:tc>
      </w:tr>
      <w:tr>
        <w:tc>
          <w:tcPr>
            <w:tcW w:type="dxa" w:w="1051"/>
          </w:tcPr>
          <w:p>
            <w:r>
              <w:rPr/>
              <w:t>6</w:t>
            </w:r>
          </w:p>
        </w:tc>
        <w:tc>
          <w:tcPr>
            <w:tcW w:type="dxa" w:w="2252"/>
          </w:tcPr>
          <w:p>
            <w:r>
              <w:rPr/>
              <w:t>报价要求</w:t>
            </w:r>
          </w:p>
        </w:tc>
        <w:tc>
          <w:tcPr>
            <w:tcW w:type="dxa" w:w="5004"/>
          </w:tcPr>
          <w:p>
            <w:r>
              <w:rPr/>
              <w:t>各采购包报价不超过预算总价</w:t>
            </w:r>
          </w:p>
        </w:tc>
      </w:tr>
      <w:tr>
        <w:tc>
          <w:tcPr>
            <w:tcW w:type="dxa" w:w="1051"/>
          </w:tcPr>
          <w:p>
            <w:r>
              <w:rPr/>
              <w:t>7</w:t>
            </w:r>
          </w:p>
        </w:tc>
        <w:tc>
          <w:tcPr>
            <w:tcW w:type="dxa" w:w="2252"/>
          </w:tcPr>
          <w:p>
            <w:r>
              <w:rPr/>
              <w:t>现场踏勘</w:t>
            </w:r>
          </w:p>
        </w:tc>
        <w:tc>
          <w:tcPr>
            <w:tcW w:type="dxa" w:w="5004"/>
          </w:tcPr>
          <w:p/>
          <w:p>
            <w:r>
              <w:rPr/>
              <w:t>否</w:t>
            </w:r>
          </w:p>
        </w:tc>
      </w:tr>
      <w:tr>
        <w:tc>
          <w:tcPr>
            <w:tcW w:type="dxa" w:w="1051"/>
          </w:tcPr>
          <w:p>
            <w:r>
              <w:rPr/>
              <w:t>8</w:t>
            </w:r>
          </w:p>
        </w:tc>
        <w:tc>
          <w:tcPr>
            <w:tcW w:type="dxa" w:w="2252"/>
          </w:tcPr>
          <w:p>
            <w:r>
              <w:rPr/>
              <w:t>投标有效期</w:t>
            </w:r>
          </w:p>
        </w:tc>
        <w:tc>
          <w:tcPr>
            <w:tcW w:type="dxa" w:w="5004"/>
          </w:tcPr>
          <w:p>
            <w:r>
              <w:rPr/>
              <w:t>从提交投标（响应）文件的截止之日起90日历天</w:t>
            </w:r>
          </w:p>
        </w:tc>
      </w:tr>
      <w:tr>
        <w:tc>
          <w:tcPr>
            <w:tcW w:type="dxa" w:w="1051"/>
          </w:tcPr>
          <w:p>
            <w:r>
              <w:rPr/>
              <w:t>9</w:t>
            </w:r>
          </w:p>
        </w:tc>
        <w:tc>
          <w:tcPr>
            <w:tcW w:type="dxa" w:w="2252"/>
          </w:tcPr>
          <w:p>
            <w:r>
              <w:rPr/>
              <w:t>投标保证金</w:t>
            </w:r>
          </w:p>
        </w:tc>
        <w:tc>
          <w:tcPr>
            <w:tcW w:type="dxa" w:w="5004"/>
          </w:tcPr>
          <w:p>
            <w:pPr>
              <w:ind w:firstLine="480"/>
            </w:pPr>
          </w:p>
          <w:p>
            <w:r>
              <w:rPr/>
              <w:t>采购包1：保证金人民币：0.00元整。</w:t>
            </w:r>
          </w:p>
          <w:p>
            <w:r>
              <w:rPr/>
              <w:t>开户单位：</w:t>
            </w:r>
            <w:r>
              <w:rPr/>
              <w:t>无</w:t>
            </w:r>
          </w:p>
          <w:p>
            <w:r>
              <w:rPr/>
              <w:t>开户账号：</w:t>
            </w:r>
            <w:r>
              <w:rPr/>
              <w:t>无</w:t>
            </w:r>
          </w:p>
          <w:p>
            <w:r>
              <w:rPr/>
              <w:t>开户银行：</w:t>
            </w:r>
            <w:r>
              <w:rPr/>
              <w:t>无</w:t>
            </w:r>
          </w:p>
          <w:p>
            <w:r>
              <w:rPr/>
              <w:t>支票提交方式：</w:t>
            </w:r>
            <w:r>
              <w:rPr/>
              <w:t>无</w:t>
            </w:r>
          </w:p>
          <w:p>
            <w:r>
              <w:rPr/>
              <w:t>汇票、本票提交方式：</w:t>
            </w:r>
            <w:r>
              <w:rPr/>
              <w:t>无</w:t>
            </w:r>
          </w:p>
          <w:p/>
          <w:p>
            <w:pPr>
              <w:ind w:firstLine="480"/>
            </w:pPr>
            <w:r>
              <w:rPr/>
              <w:t>投标保证金有效期∶与投标有效期一致。</w:t>
            </w:r>
          </w:p>
          <w:p>
            <w:pPr>
              <w:ind w:firstLine="480"/>
            </w:pPr>
            <w:r>
              <w:rPr/>
              <w:t>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r>
              <w:rPr/>
              <w:t>10</w:t>
            </w:r>
          </w:p>
        </w:tc>
        <w:tc>
          <w:tcPr>
            <w:tcW w:type="dxa" w:w="2252"/>
          </w:tcPr>
          <w:p>
            <w:r>
              <w:rPr/>
              <w:t>投标文件要求</w:t>
            </w:r>
          </w:p>
        </w:tc>
        <w:tc>
          <w:tcPr>
            <w:tcW w:type="dxa" w:w="5004"/>
          </w:tcPr>
          <w:p>
            <w:pPr>
              <w:ind w:firstLine="480"/>
            </w:pPr>
            <w:r>
              <w:rPr>
                <w:b/>
              </w:rPr>
              <w:t>一、电子投标文件（必须提供）：</w:t>
            </w:r>
          </w:p>
          <w:p>
            <w:pPr>
              <w:ind w:firstLine="480"/>
            </w:pPr>
            <w:r>
              <w:rPr/>
              <w:t>（1）加密的电子投标文件 1 份（需在递交投标文件截止时间前成功上传至云平台项目采购系统）。</w:t>
            </w:r>
          </w:p>
          <w:p>
            <w:pPr>
              <w:ind w:firstLine="480"/>
            </w:pPr>
            <w:r>
              <w:rPr/>
              <w:t>（2）非加密电子版文件 U 盘(或光盘)</w:t>
            </w:r>
            <w:r>
              <w:rPr/>
              <w:t>0</w:t>
            </w:r>
            <w:r>
              <w:rPr/>
              <w:t>份，加密的电子投标文件与非加密的电子投标文件必须完全一致。</w:t>
            </w:r>
          </w:p>
          <w:p>
            <w:pPr>
              <w:ind w:firstLine="480"/>
            </w:pPr>
            <w:r>
              <w:rPr>
                <w:b/>
              </w:rPr>
              <w:t>非加密电子版投标文件使用情形:</w:t>
            </w:r>
            <w:r>
              <w:rPr/>
              <w:t>当无法使用 CA 证书在云平台项目采购系统进行电子投标文件开标解密时，供应商须在代理机构指引下启用非加密电子版投标文件。</w:t>
            </w:r>
          </w:p>
          <w:p>
            <w:pPr>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r>
              <w:rPr/>
              <w:t>11</w:t>
            </w:r>
          </w:p>
        </w:tc>
        <w:tc>
          <w:tcPr>
            <w:tcW w:type="dxa" w:w="2252"/>
          </w:tcPr>
          <w:p>
            <w:r>
              <w:rPr/>
              <w:t>中标候选供应商推荐家数</w:t>
            </w:r>
          </w:p>
        </w:tc>
        <w:tc>
          <w:tcPr>
            <w:tcW w:type="dxa" w:w="5004"/>
          </w:tcPr>
          <w:p>
            <w:r>
              <w:rPr/>
              <w:t>采购包1：</w:t>
            </w:r>
            <w:r>
              <w:rPr/>
              <w:t>3家</w:t>
            </w:r>
          </w:p>
        </w:tc>
      </w:tr>
      <w:tr>
        <w:tc>
          <w:tcPr>
            <w:tcW w:type="dxa" w:w="1051"/>
          </w:tcPr>
          <w:p>
            <w:r>
              <w:rPr/>
              <w:t>12</w:t>
            </w:r>
          </w:p>
        </w:tc>
        <w:tc>
          <w:tcPr>
            <w:tcW w:type="dxa" w:w="2252"/>
          </w:tcPr>
          <w:p>
            <w:pPr>
              <w:ind w:firstLine="480"/>
            </w:pPr>
            <w:r>
              <w:rPr/>
              <w:t>中标供应商数量</w:t>
            </w:r>
          </w:p>
        </w:tc>
        <w:tc>
          <w:tcPr>
            <w:tcW w:type="dxa" w:w="5004"/>
          </w:tcPr>
          <w:p>
            <w:pPr>
              <w:ind w:firstLine="480"/>
            </w:pPr>
          </w:p>
          <w:p>
            <w:r>
              <w:rPr/>
              <w:t>采购包1：</w:t>
            </w:r>
            <w:r>
              <w:rPr/>
              <w:t>1家</w:t>
            </w:r>
          </w:p>
          <w:p/>
        </w:tc>
      </w:tr>
      <w:tr>
        <w:tc>
          <w:tcPr>
            <w:tcW w:type="dxa" w:w="1051"/>
          </w:tcPr>
          <w:p>
            <w:r>
              <w:rPr/>
              <w:t>13</w:t>
            </w:r>
          </w:p>
        </w:tc>
        <w:tc>
          <w:tcPr>
            <w:tcW w:type="dxa" w:w="2252"/>
          </w:tcPr>
          <w:p>
            <w:pPr>
              <w:ind w:firstLine="480"/>
            </w:pPr>
            <w:r>
              <w:rPr/>
              <w:t>有效供应商家数</w:t>
            </w:r>
          </w:p>
        </w:tc>
        <w:tc>
          <w:tcPr>
            <w:tcW w:type="dxa" w:w="5004"/>
          </w:tcPr>
          <w:p>
            <w:pPr>
              <w:ind w:firstLine="480"/>
            </w:pPr>
          </w:p>
          <w:p>
            <w:pPr>
              <w:jc w:val="left"/>
            </w:pPr>
          </w:p>
          <w:p>
            <w:r>
              <w:rPr/>
              <w:t>采购包1：3家</w:t>
            </w:r>
          </w:p>
          <w:p/>
          <w:p>
            <w:pPr>
              <w:ind w:firstLine="480"/>
            </w:pPr>
            <w:r>
              <w:rPr/>
              <w:t>此人数约定了开标与评标过程中的最低有效供应商家数，当家数不足时项目将不得开标、不得评标或直接废标。</w:t>
            </w:r>
          </w:p>
        </w:tc>
      </w:tr>
      <w:tr>
        <w:tc>
          <w:tcPr>
            <w:tcW w:type="dxa" w:w="1051"/>
          </w:tcPr>
          <w:p>
            <w:r>
              <w:rPr/>
              <w:t>14</w:t>
            </w:r>
          </w:p>
        </w:tc>
        <w:tc>
          <w:tcPr>
            <w:tcW w:type="dxa" w:w="2252"/>
          </w:tcPr>
          <w:p>
            <w:r>
              <w:rPr/>
              <w:t>项目兼投兼中（兼投不兼中）规则</w:t>
            </w:r>
          </w:p>
        </w:tc>
        <w:tc>
          <w:tcPr>
            <w:tcW w:type="dxa" w:w="5004"/>
          </w:tcPr>
          <w:p>
            <w:r>
              <w:rPr/>
              <w:t>无：-</w:t>
            </w:r>
          </w:p>
        </w:tc>
      </w:tr>
      <w:tr>
        <w:tc>
          <w:tcPr>
            <w:tcW w:type="dxa" w:w="1051"/>
          </w:tcPr>
          <w:p>
            <w:r>
              <w:rPr/>
              <w:t>15</w:t>
            </w:r>
          </w:p>
        </w:tc>
        <w:tc>
          <w:tcPr>
            <w:tcW w:type="dxa" w:w="2252"/>
          </w:tcPr>
          <w:p>
            <w:r>
              <w:rPr/>
              <w:t>中标供应商确定方式</w:t>
            </w:r>
          </w:p>
        </w:tc>
        <w:tc>
          <w:tcPr>
            <w:tcW w:type="dxa" w:w="5004"/>
          </w:tcPr>
          <w:p>
            <w:r>
              <w:rPr/>
              <w:t>采购人按照评审报告中推荐的成交候选人确定中标（成交）人。</w:t>
            </w:r>
          </w:p>
        </w:tc>
      </w:tr>
      <w:tr>
        <w:tc>
          <w:tcPr>
            <w:tcW w:type="dxa" w:w="1051"/>
          </w:tcPr>
          <w:p>
            <w:r>
              <w:rPr/>
              <w:t>16</w:t>
            </w:r>
          </w:p>
        </w:tc>
        <w:tc>
          <w:tcPr>
            <w:tcW w:type="dxa" w:w="2252"/>
          </w:tcPr>
          <w:p>
            <w:r>
              <w:rPr/>
              <w:t>代理服务费</w:t>
            </w:r>
          </w:p>
        </w:tc>
        <w:tc>
          <w:tcPr>
            <w:tcW w:type="dxa" w:w="5004"/>
          </w:tcPr>
          <w:p>
            <w:r>
              <w:rPr/>
              <w:t>收取。</w:t>
            </w:r>
          </w:p>
          <w:p>
            <w:r>
              <w:rPr/>
              <w:t>采购机构代理服务收费标准：按国家发展计划委员会颁发的[2002]1980号文《招标代理服务收费管理暂行办法》及发改价格[2011]534号文件规定交纳招标代理服务费。</w:t>
            </w:r>
          </w:p>
        </w:tc>
      </w:tr>
      <w:tr>
        <w:tc>
          <w:tcPr>
            <w:tcW w:type="dxa" w:w="1051"/>
          </w:tcPr>
          <w:p>
            <w:r>
              <w:rPr/>
              <w:t>17</w:t>
            </w:r>
          </w:p>
        </w:tc>
        <w:tc>
          <w:tcPr>
            <w:tcW w:type="dxa" w:w="2252"/>
          </w:tcPr>
          <w:p>
            <w:r>
              <w:rPr/>
              <w:t>代理服务费收取方式</w:t>
            </w:r>
          </w:p>
        </w:tc>
        <w:tc>
          <w:tcPr>
            <w:tcW w:type="dxa" w:w="5004"/>
          </w:tcPr>
          <w:p>
            <w:r>
              <w:rPr/>
              <w:t>向中标/成交供应商收取</w:t>
            </w:r>
          </w:p>
        </w:tc>
      </w:tr>
      <w:tr>
        <w:tc>
          <w:tcPr>
            <w:tcW w:type="dxa" w:w="1051"/>
          </w:tcPr>
          <w:p>
            <w:r>
              <w:rPr/>
              <w:t>18</w:t>
            </w:r>
          </w:p>
        </w:tc>
        <w:tc>
          <w:tcPr>
            <w:tcW w:type="dxa" w:w="2252"/>
          </w:tcPr>
          <w:p>
            <w:r>
              <w:rPr/>
              <w:t>其他</w:t>
            </w:r>
          </w:p>
        </w:tc>
        <w:tc>
          <w:tcPr>
            <w:tcW w:type="dxa" w:w="5004"/>
          </w:tcPr>
          <w:p/>
        </w:tc>
      </w:tr>
      <w:tr>
        <w:tc>
          <w:tcPr>
            <w:tcW w:type="dxa" w:w="1051"/>
          </w:tcPr>
          <w:p>
            <w:r>
              <w:rPr/>
              <w:t>19</w:t>
            </w:r>
          </w:p>
        </w:tc>
        <w:tc>
          <w:tcPr>
            <w:tcW w:type="dxa" w:w="2252"/>
          </w:tcPr>
          <w:p>
            <w:r>
              <w:rPr/>
              <w:t>开标解密时长</w:t>
            </w:r>
          </w:p>
        </w:tc>
        <w:tc>
          <w:tcPr>
            <w:tcW w:type="dxa" w:w="5004"/>
          </w:tcPr>
          <w:p>
            <w:r>
              <w:rPr/>
              <w:t>40分钟</w:t>
            </w:r>
          </w:p>
          <w:p>
            <w:r>
              <w:rPr/>
              <w:t>说明：具体情况根据开标时现场代理机构人员设置为准</w:t>
            </w:r>
          </w:p>
        </w:tc>
      </w:tr>
      <w:tr>
        <w:tc>
          <w:tcPr>
            <w:tcW w:type="dxa" w:w="1051"/>
          </w:tcPr>
          <w:p>
            <w:r>
              <w:rPr/>
              <w:t>20</w:t>
            </w:r>
          </w:p>
        </w:tc>
        <w:tc>
          <w:tcPr>
            <w:tcW w:type="dxa" w:w="2252"/>
          </w:tcPr>
          <w:p>
            <w:r>
              <w:rPr/>
              <w:t>专门面向中小企业采购</w:t>
            </w:r>
          </w:p>
        </w:tc>
        <w:tc>
          <w:tcPr>
            <w:tcW w:type="dxa" w:w="5004"/>
          </w:tcPr>
          <w:p>
            <w:pPr>
              <w:jc w:val="left"/>
            </w:pPr>
            <w:r>
              <w:rPr/>
              <w:t>采购包1：面向中小企业，以合同分包形式预留，预留比例：40.0%。</w:t>
            </w:r>
          </w:p>
        </w:tc>
      </w:tr>
    </w:tbl>
    <w:p>
      <w:r>
        <w:rPr>
          <w:b/>
          <w:sz w:val="28"/>
        </w:rPr>
        <w:t>三、说明</w:t>
      </w:r>
    </w:p>
    <w:p>
      <w:r>
        <w:rPr>
          <w:b/>
          <w:sz w:val="24"/>
        </w:rPr>
        <w:t>1.总则</w:t>
      </w:r>
    </w:p>
    <w:p>
      <w:pPr>
        <w:ind w:firstLine="480"/>
      </w:pPr>
      <w:r>
        <w:rPr/>
        <w:t>采购人、采购代理机构及投标人进行的本次采购活动适用《中华人民共和国政府采购法》及其配套的法规、规章、政策。</w:t>
      </w:r>
    </w:p>
    <w:p>
      <w:pPr>
        <w:ind w:firstLine="480"/>
      </w:pPr>
      <w:r>
        <w:rPr/>
        <w:t>投标人应仔细阅读本项目招标公告及招标文件的所有内容（包括变更、补充、澄清以及修改等，且均为招标文件的组成部分），按照招标文件要求以及格式编制投标文件，并保证其真实性，否则一切后果自负。</w:t>
      </w:r>
    </w:p>
    <w:p>
      <w:pPr>
        <w:ind w:firstLine="480"/>
      </w:pPr>
      <w:r>
        <w:rPr/>
        <w:t>本次公开招标项目，是以招标公告的方式邀请非特定的投标人参加投标。</w:t>
      </w:r>
    </w:p>
    <w:p>
      <w:r>
        <w:rPr>
          <w:b/>
          <w:sz w:val="24"/>
        </w:rPr>
        <w:t>2.适用范围</w:t>
      </w:r>
    </w:p>
    <w:p>
      <w:pPr>
        <w:ind w:firstLine="480"/>
      </w:pPr>
      <w:r>
        <w:rPr/>
        <w:t>本招标文件仅适用于本次招标公告中所涉及的项目和内容。</w:t>
      </w:r>
    </w:p>
    <w:p>
      <w:r>
        <w:rPr>
          <w:b/>
          <w:sz w:val="24"/>
        </w:rPr>
        <w:t>3.进口产品</w:t>
      </w:r>
    </w:p>
    <w:p>
      <w:pPr>
        <w:ind w:firstLine="480"/>
      </w:pPr>
      <w:r>
        <w:rPr/>
        <w:t>若本项目允许采购进口产品，供应商应保证所投产品可履行合法报通关手续进入中国关境内。</w:t>
      </w:r>
    </w:p>
    <w:p>
      <w:pPr>
        <w:ind w:firstLine="480"/>
      </w:pPr>
      <w:r>
        <w:rPr/>
        <w:t>若本项目不允许采购进口产品，如供应商所投产品为进口产品，其响应将被认定为响应无效。</w:t>
      </w:r>
    </w:p>
    <w:p>
      <w:r>
        <w:rPr>
          <w:b/>
          <w:sz w:val="24"/>
        </w:rPr>
        <w:t>4.投标的费用</w:t>
      </w:r>
    </w:p>
    <w:p>
      <w:pPr>
        <w:ind w:firstLine="480"/>
      </w:pPr>
      <w:r>
        <w:rPr/>
        <w:t>不论投标结果如何，投标人应承担所有与准备和参加投标有关的费用。采购代理机构和采购人均无义务和责任承担相关费用。</w:t>
      </w:r>
    </w:p>
    <w:p>
      <w:r>
        <w:rPr>
          <w:b/>
          <w:sz w:val="24"/>
        </w:rPr>
        <w:t>5.以联合体形式投标的，应符合以下规定：</w:t>
      </w:r>
    </w:p>
    <w:p>
      <w:pPr>
        <w:ind w:firstLine="480"/>
      </w:pPr>
      <w:r>
        <w:rPr/>
        <w:t>5.1联合体各方均应当满足《中华人民共和国政府采购法》第二十二条规定的条件，并在投标文件中提供联合体各方的相关证明材料。</w:t>
      </w:r>
    </w:p>
    <w:p>
      <w:pPr>
        <w:ind w:firstLine="480"/>
      </w:pPr>
      <w:r>
        <w:rPr/>
        <w:t>5.2</w:t>
        <w:tab/>
        <w:tab/>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ind w:firstLine="480"/>
      </w:pPr>
      <w:r>
        <w:rPr/>
        <w:t>5.3</w:t>
        <w:tab/>
        <w:tab/>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ind w:firstLine="480"/>
      </w:pPr>
      <w:r>
        <w:rPr/>
        <w:t>5.4联合体成员存在不良信用记录的，视同联合体存在不良信用记录。</w:t>
      </w:r>
    </w:p>
    <w:p>
      <w:pPr>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ind w:firstLine="480"/>
      </w:pPr>
      <w:r>
        <w:rPr/>
        <w:t>5.6联合体各方应当共同与采购人签订采购合同，就合同约定的事项对采购人承担连带责任。</w:t>
      </w:r>
    </w:p>
    <w:p>
      <w:r>
        <w:rPr>
          <w:b/>
          <w:sz w:val="24"/>
        </w:rPr>
        <w:t>6.关联企业投标说明</w:t>
      </w:r>
    </w:p>
    <w:p>
      <w:pPr>
        <w:ind w:firstLine="480"/>
      </w:pPr>
      <w:r>
        <w:rPr/>
        <w:t>6.1</w:t>
        <w:tab/>
        <w:tab/>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ind w:firstLine="480"/>
      </w:pPr>
      <w:r>
        <w:rPr/>
        <w:t>6.2</w:t>
        <w:tab/>
        <w:tab/>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
        <w:rPr>
          <w:b/>
          <w:sz w:val="24"/>
        </w:rPr>
        <w:t>7.关于中小微企业投标</w:t>
      </w:r>
    </w:p>
    <w:p>
      <w:pPr>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ind w:firstLine="480"/>
      </w:pPr>
      <w:r>
        <w:rPr/>
        <w:t>8.2在确定中标供应商之前，投标人不得与采购人就投标价格、投标方案等实质性内容进行谈判，也不得私下接触评标委员会成员。</w:t>
      </w:r>
    </w:p>
    <w:p>
      <w:pPr>
        <w:ind w:firstLine="480"/>
      </w:pPr>
      <w:r>
        <w:rPr/>
        <w:t>8.3在确定中标供应商之前，投标人试图在投标文件审查、澄清、比较和评价时对评标委员会、采购人和采购代理机构施加任何影响都可能导致其投标无效。</w:t>
      </w:r>
    </w:p>
    <w:p>
      <w:pPr>
        <w:ind w:firstLine="480"/>
      </w:pPr>
      <w:r>
        <w:rPr/>
        <w:t>8.4获得本招标文件者，须履行本项目下保密义务，不得将因本次项目获得的信息向第三人外传，不得将招标文件用作本次投标以外的任何用途。</w:t>
      </w:r>
    </w:p>
    <w:p>
      <w:pPr>
        <w:ind w:firstLine="480"/>
      </w:pPr>
      <w:r>
        <w:rP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ind w:firstLine="480"/>
      </w:pPr>
      <w:r>
        <w:rPr/>
        <w:t>8.6采购人或采购代理机构有权将供应商提供的所有资料向有关政府部门或评审小组披露。</w:t>
      </w:r>
    </w:p>
    <w:p>
      <w:pPr>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rP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rPr/>
        <w:t>9.2除非招标文件的技术规格中另有规定，投标人在投标文件中及其与采购人和采购代理机构的所有往来文件中的计量单位均应采用中华人民共和国法定计量单位。</w:t>
      </w:r>
    </w:p>
    <w:p>
      <w:pPr>
        <w:ind w:firstLine="480"/>
      </w:pPr>
      <w:r>
        <w:rPr/>
        <w:t>9.3投标人所提供的货物和服务均应以人民币报价，货币单位：元。</w:t>
      </w:r>
    </w:p>
    <w:p>
      <w:r>
        <w:rPr>
          <w:b/>
          <w:sz w:val="24"/>
        </w:rPr>
        <w:t>10. 现场踏勘（如有）</w:t>
      </w:r>
    </w:p>
    <w:p>
      <w:pPr>
        <w:ind w:firstLine="480"/>
      </w:pPr>
      <w:r>
        <w:rPr/>
        <w:t>10.1招标文件规定组织踏勘现场的，采购人按招标文件规定的时间、地点组织投标人踏勘项目现场。</w:t>
      </w:r>
    </w:p>
    <w:p>
      <w:pPr>
        <w:ind w:firstLine="480"/>
      </w:pPr>
      <w:r>
        <w:rPr/>
        <w:t>10.2投标人自行承担踏勘现场发生的责任、风险和自身费用。</w:t>
      </w:r>
    </w:p>
    <w:p>
      <w:pPr>
        <w:ind w:firstLine="480"/>
      </w:pPr>
      <w:r>
        <w:rPr/>
        <w:t>10.3采购人在踏勘现场中介绍的资料和数据等，只是为了使投标人能够利用招标人现有的资料。招标人对投标人由此而作出的推论、解释和结论概不负责。</w:t>
      </w:r>
    </w:p>
    <w:p>
      <w:r>
        <w:rPr>
          <w:b/>
          <w:sz w:val="28"/>
        </w:rPr>
        <w:t>四、招标文件的澄清和修改</w:t>
      </w:r>
    </w:p>
    <w:p>
      <w:pPr>
        <w:ind w:firstLine="480"/>
      </w:pPr>
      <w:r>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ind w:firstLine="480"/>
      </w:pPr>
      <w:r>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ind w:firstLine="480"/>
      </w:pPr>
      <w:r>
        <w:rPr/>
        <w:t>3.如更正公告有重新发布电子招标文件的，供应商应登录云平台项目采购系统下载最新发布的电子招标文件制作投标文件。</w:t>
      </w:r>
    </w:p>
    <w:p>
      <w:pPr>
        <w:ind w:firstLine="480"/>
      </w:pPr>
      <w:r>
        <w:rPr/>
        <w:t>4.投标人在规定的时间内未对招标文件提出疑问、质疑或要求澄清的，将视其为无异议。对招标文件中描述有歧义或前后不一致的地方，评标委员会有权进行评判，但对同一条款的评判应适用于每个投标人。</w:t>
      </w:r>
    </w:p>
    <w:p>
      <w:r>
        <w:rPr>
          <w:b/>
          <w:sz w:val="28"/>
        </w:rPr>
        <w:t>五、投标要求</w:t>
      </w:r>
    </w:p>
    <w:p>
      <w:r>
        <w:rPr>
          <w:b/>
          <w:sz w:val="24"/>
        </w:rPr>
        <w:t>1.投标登记</w:t>
      </w:r>
    </w:p>
    <w:p>
      <w:pPr>
        <w:ind w:firstLine="480"/>
      </w:pPr>
      <w:r>
        <w:rP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r>
        <w:rPr>
          <w:b/>
          <w:sz w:val="24"/>
        </w:rPr>
        <w:t>2.投标文件的制作</w:t>
      </w:r>
    </w:p>
    <w:p>
      <w:pPr>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ind w:firstLine="480"/>
      </w:pPr>
      <w:r>
        <w:rPr/>
        <w:t>2.2投标人应使用云平台提供的投标客户端编制、标记、加密投标文件，成功加密后将生成指定格式的电子投标文件和电子备用投标文件。所有投标文件不能进行压缩处理。关于电子投标报价（如有报价）说明如下：</w:t>
      </w:r>
    </w:p>
    <w:p>
      <w:pPr>
        <w:ind w:firstLine="480"/>
      </w:pPr>
      <w:r>
        <w:rP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ind w:firstLine="480"/>
      </w:pPr>
      <w:r>
        <w:rPr/>
        <w:t>(2)投标报价包括本项目采购需求和投入使用的所有费用，包括但不限于主件、标准附件、备品备件、施工、服务、专用工具、安装、调试、检验、培训、运输、保险、税款等。</w:t>
      </w:r>
    </w:p>
    <w:p>
      <w:pPr>
        <w:ind w:firstLine="480"/>
      </w:pPr>
      <w:r>
        <w:rPr/>
        <w:t>2.3 如有对多个采购包投标的，要对每个采购包独立制作电子投标文件。</w:t>
      </w:r>
    </w:p>
    <w:p>
      <w:pPr>
        <w:ind w:firstLine="480"/>
      </w:pPr>
      <w:r>
        <w:rPr/>
        <w:t>2.4投标人不得将同一个项目或同一个采购包的内容拆开投标，否则其报价将被视为非实质性响应。</w:t>
      </w:r>
    </w:p>
    <w:p>
      <w:pPr>
        <w:ind w:firstLine="480"/>
      </w:pPr>
      <w:r>
        <w:rPr/>
        <w:t>2.5投标人须对招标文件的对应要求给予唯一的实质性响应，否则将视为不响应。</w:t>
      </w:r>
    </w:p>
    <w:p>
      <w:pPr>
        <w:ind w:firstLine="480"/>
      </w:pPr>
      <w:r>
        <w:rPr/>
        <w:t>2.6招标文件中，凡标有“★”的地方均为实质性响应条款，投标人若有一项带“★”的条款未响应或不满足，将按无效投标处理。</w:t>
      </w:r>
    </w:p>
    <w:p>
      <w:pPr>
        <w:ind w:firstLine="480"/>
      </w:pPr>
      <w:r>
        <w:rPr/>
        <w:t>2.7投标人必须按招标文件指定的格式填写各种报价，各报价应计算正确。除在招标文件另有规定外（如：报折扣、报优惠率等），计量单位应使用中华人民共和国法定计量单位，以人民币填报所有报价。</w:t>
      </w:r>
    </w:p>
    <w:p>
      <w:pPr>
        <w:ind w:firstLine="480"/>
      </w:pPr>
      <w:r>
        <w:rPr/>
        <w:t>2.8投标文件以及投标人与采购人、代理机构就有关投标的往来函电均应使用中文。投标人提交的支持性文件和印制的文件可以用另一种语言，但相应内容应翻译成中文，在解释投标文件时以中文文本为准。</w:t>
      </w:r>
    </w:p>
    <w:p>
      <w:pPr>
        <w:ind w:firstLine="480"/>
      </w:pPr>
      <w:r>
        <w:rP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3.投标文件的提交</w:t>
      </w:r>
    </w:p>
    <w:p>
      <w:pPr>
        <w:ind w:firstLine="480"/>
      </w:pPr>
      <w:r>
        <w:rP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ind w:firstLine="480"/>
      </w:pPr>
      <w:r>
        <w:rPr/>
        <w:t>3.2代理机构对因不可抗力事件造成的投标文件的损坏、丢失的，不承担责任。</w:t>
      </w:r>
    </w:p>
    <w:p>
      <w:pPr>
        <w:ind w:firstLine="480"/>
      </w:pPr>
      <w:r>
        <w:rPr/>
        <w:t>3.3出现下述情形之一，属于未成功提交投标文件，按无效投标处理：</w:t>
      </w:r>
    </w:p>
    <w:p>
      <w:pPr>
        <w:ind w:firstLine="480"/>
      </w:pPr>
      <w:r>
        <w:rPr/>
        <w:t>（1）至提交投标文件截止时，投标文件未完整上传的。</w:t>
      </w:r>
    </w:p>
    <w:p>
      <w:pPr>
        <w:ind w:firstLine="480"/>
      </w:pPr>
      <w:r>
        <w:rPr/>
        <w:t>（2）投标文件未按投标格式中注明需签字盖章的要求进行签名（含电子签名）和加盖电子印章，或签名（含电子签名）或电子印章不完整的。</w:t>
      </w:r>
    </w:p>
    <w:p>
      <w:pPr>
        <w:ind w:firstLine="480"/>
      </w:pPr>
      <w:r>
        <w:rPr/>
        <w:t>（3）投标文件损坏或格式不正确的。</w:t>
      </w:r>
    </w:p>
    <w:p>
      <w:r>
        <w:rPr>
          <w:b/>
          <w:sz w:val="24"/>
        </w:rPr>
        <w:t>4.投标文件的修改、撤回与撤销</w:t>
      </w:r>
    </w:p>
    <w:p>
      <w:pPr>
        <w:ind w:firstLine="480"/>
      </w:pPr>
      <w:r>
        <w:rP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ind w:firstLine="480"/>
      </w:pPr>
      <w:r>
        <w:rPr/>
        <w:t>4.2在提交投标文件截止时间后，投标人不得补充、修改和更换投标文件。</w:t>
      </w:r>
    </w:p>
    <w:p>
      <w:r>
        <w:rPr>
          <w:b/>
          <w:sz w:val="24"/>
        </w:rPr>
        <w:t>5.投标文件的解密</w:t>
      </w:r>
    </w:p>
    <w:p>
      <w:pPr>
        <w:ind w:firstLine="480"/>
      </w:pPr>
      <w:r>
        <w:rP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r>
        <w:rPr>
          <w:b/>
          <w:sz w:val="24"/>
        </w:rPr>
        <w:t>6.投标保证金</w:t>
      </w:r>
    </w:p>
    <w:p>
      <w:pPr>
        <w:ind w:firstLine="480"/>
      </w:pPr>
      <w:r>
        <w:rPr/>
        <w:t>6.1投标保证金的缴纳</w:t>
      </w:r>
    </w:p>
    <w:p>
      <w:pPr>
        <w:ind w:firstLine="480"/>
      </w:pPr>
      <w:r>
        <w:rPr/>
        <w:t>投标人在提交投标文件时，应按投标人须知前附表规定的金额和缴纳要求缴纳投标保证金，并作为其投标文件的组成部分。</w:t>
      </w:r>
    </w:p>
    <w:p>
      <w:pPr>
        <w:ind w:firstLine="480"/>
      </w:pPr>
      <w:r>
        <w:rPr/>
        <w:t>如采用转账、支票、本票、汇票形式提交的，投标保证金从投标人基本账户递交，由</w:t>
      </w:r>
      <w:r>
        <w:rPr/>
        <w:t>肇庆执信招标采购有限公司</w:t>
      </w:r>
      <w:r>
        <w:rPr/>
        <w:t>代收。具体操作要求详见</w:t>
      </w:r>
      <w:r>
        <w:rPr/>
        <w:t>肇庆执信招标采购有限公司</w:t>
      </w:r>
      <w:r>
        <w:rPr/>
        <w:t>有关指引，递交事宜请自行咨询</w:t>
      </w:r>
      <w:r>
        <w:rPr/>
        <w:t>肇庆执信招标采购有限公司</w:t>
      </w:r>
      <w:r>
        <w:rPr/>
        <w:t>；请各投标人在投标文件递交截止时间前按须知前附表规定的金额递交至</w:t>
      </w:r>
      <w:r>
        <w:rPr/>
        <w:t>肇庆执信招标采购有限公司</w:t>
      </w:r>
      <w:r>
        <w:rPr/>
        <w:t>，到账情况以开标时</w:t>
      </w:r>
      <w:r>
        <w:rPr/>
        <w:t>肇庆执信招标采购有限公司</w:t>
      </w:r>
      <w:r>
        <w:rPr/>
        <w:t>查询的信息为准。</w:t>
      </w:r>
    </w:p>
    <w:p>
      <w:pPr>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ind w:firstLine="480"/>
      </w:pPr>
      <w:r>
        <w:rPr/>
        <w:t>投标人可通过"广东政府采购智慧云平台金融服务中心"(https://gdgpo.czt.gd.gov.cn/zcdservice/zcd/guangdong/)，申请办理电子保函，电子保函与纸质保函具有同样效力。</w:t>
      </w:r>
    </w:p>
    <w:p>
      <w:pPr>
        <w:ind w:firstLine="480"/>
      </w:pPr>
      <w:r>
        <w:rPr/>
        <w:t>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ind w:firstLine="480"/>
      </w:pPr>
      <w:r>
        <w:rPr/>
        <w:t>6.2投标保证金的退还：</w:t>
      </w:r>
    </w:p>
    <w:p>
      <w:pPr>
        <w:ind w:firstLine="480"/>
      </w:pPr>
      <w:r>
        <w:rPr/>
        <w:t>（1）投标人在投标截止时间前放弃投标的，自所投采购包结果公告发出后5个工作日内退还。</w:t>
      </w:r>
    </w:p>
    <w:p>
      <w:pPr>
        <w:ind w:firstLine="480"/>
      </w:pPr>
      <w:r>
        <w:rPr/>
        <w:t>（2）未中标的投标人投标保证金，自中标通知书发出之日起5个工作日内退还。</w:t>
      </w:r>
    </w:p>
    <w:p>
      <w:pPr>
        <w:ind w:firstLine="480"/>
      </w:pPr>
      <w:r>
        <w:rPr/>
        <w:t>（3）中标供应商的投标保证金，自政府采购合同签订之日起5个工作日内退还。</w:t>
      </w:r>
    </w:p>
    <w:p>
      <w:pPr>
        <w:ind w:firstLine="480"/>
      </w:pPr>
      <w:r>
        <w:rPr/>
        <w:t>备注：但因投标人自身原因导致无法及时退还的除外。</w:t>
      </w:r>
    </w:p>
    <w:p>
      <w:pPr>
        <w:ind w:firstLine="480"/>
      </w:pPr>
      <w:r>
        <w:rPr/>
        <w:t>6.3有下列情形之一的，投标保证金将不予退还：</w:t>
      </w:r>
    </w:p>
    <w:p>
      <w:pPr>
        <w:ind w:firstLine="480"/>
      </w:pPr>
      <w:r>
        <w:rPr/>
        <w:t>（1）提供虚假材料谋取中标、成交的；</w:t>
      </w:r>
    </w:p>
    <w:p>
      <w:pPr>
        <w:ind w:firstLine="480"/>
      </w:pPr>
      <w:r>
        <w:rPr/>
        <w:t>（2）投标人在招标文件规定的投标有效期内撤销其投标；</w:t>
      </w:r>
    </w:p>
    <w:p>
      <w:pPr>
        <w:ind w:firstLine="480"/>
      </w:pPr>
      <w:r>
        <w:rPr/>
        <w:t>（3）中标后，无正当理由放弃中标资格；</w:t>
      </w:r>
    </w:p>
    <w:p>
      <w:pPr>
        <w:ind w:firstLine="480"/>
      </w:pPr>
      <w:r>
        <w:rPr/>
        <w:t>（4）中标后，无正当理由不与采购人签订合同；</w:t>
      </w:r>
    </w:p>
    <w:p>
      <w:pPr>
        <w:ind w:firstLine="480"/>
      </w:pPr>
      <w:r>
        <w:rPr/>
        <w:t>（5）法律法规和招标文件规定的其他情形。</w:t>
      </w:r>
    </w:p>
    <w:p>
      <w:r>
        <w:rPr>
          <w:b/>
          <w:sz w:val="24"/>
        </w:rPr>
        <w:t>7.投标有效期</w:t>
      </w:r>
    </w:p>
    <w:p>
      <w:pPr>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ind w:firstLine="480"/>
      </w:pPr>
      <w:r>
        <w:rP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
        <w:rPr>
          <w:b/>
          <w:sz w:val="24"/>
        </w:rPr>
        <w:t>8.样品（演示）</w:t>
      </w:r>
    </w:p>
    <w:p>
      <w:pPr>
        <w:ind w:firstLine="480"/>
      </w:pPr>
      <w:r>
        <w:rPr/>
        <w:t>8.1招标文件规定投标人提交样品的，样品属于投标文件的组成部分。样品的生产、运输、安装、保全等一切费用由投标人自理。</w:t>
      </w:r>
    </w:p>
    <w:p>
      <w:pPr>
        <w:ind w:firstLine="480"/>
      </w:pPr>
      <w:r>
        <w:rPr/>
        <w:t>8.2投标截止时间前，投标人应将样品送达至指定地点。若需要现场演示的，投标人应提前做好演示准备（包括演示设备）。</w:t>
      </w:r>
    </w:p>
    <w:p>
      <w:pPr>
        <w:ind w:firstLine="480"/>
      </w:pPr>
      <w:r>
        <w:rP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r>
        <w:rPr>
          <w:b/>
          <w:sz w:val="24"/>
        </w:rPr>
        <w:t>9.除招标文件另有规定外，有下列情形之一的，投标无效：</w:t>
      </w:r>
    </w:p>
    <w:p>
      <w:pPr>
        <w:ind w:firstLine="480"/>
      </w:pPr>
      <w:r>
        <w:rPr/>
        <w:t>9.1投标文件未按照招标文件要求签署、盖章；</w:t>
      </w:r>
    </w:p>
    <w:p>
      <w:pPr>
        <w:ind w:firstLine="480"/>
      </w:pPr>
      <w:r>
        <w:rPr/>
        <w:t>9.2不符合招标文件中规定的资格要求；</w:t>
      </w:r>
    </w:p>
    <w:p>
      <w:pPr>
        <w:ind w:firstLine="480"/>
      </w:pPr>
      <w:r>
        <w:rPr/>
        <w:t>9.3投标报价超过招标文件中规定的预算金额或最高限价；</w:t>
      </w:r>
    </w:p>
    <w:p>
      <w:pPr>
        <w:ind w:firstLine="480"/>
      </w:pPr>
      <w:r>
        <w:rPr/>
        <w:t>9.4投标文件含有采购人不能接受的附加条件；</w:t>
      </w:r>
    </w:p>
    <w:p>
      <w:pPr>
        <w:ind w:firstLine="480"/>
      </w:pPr>
      <w:r>
        <w:rPr/>
        <w:t>9.5有关法律、法规和规章及招标文件规定的其他无效情形。</w:t>
      </w:r>
    </w:p>
    <w:p>
      <w:r>
        <w:rPr>
          <w:b/>
          <w:sz w:val="28"/>
        </w:rPr>
        <w:t>六、开标、评标和定标</w:t>
      </w:r>
    </w:p>
    <w:p>
      <w:r>
        <w:rPr>
          <w:b/>
          <w:sz w:val="24"/>
        </w:rPr>
        <w:t>1.开标</w:t>
      </w:r>
    </w:p>
    <w:p>
      <w:pPr>
        <w:ind w:firstLine="480"/>
      </w:pPr>
      <w:r>
        <w:rPr/>
        <w:t>1.1 开标程序</w:t>
      </w:r>
    </w:p>
    <w:p>
      <w:pPr>
        <w:ind w:firstLine="480"/>
      </w:pPr>
      <w:r>
        <w:rP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ind w:firstLine="480"/>
      </w:pPr>
      <w:r>
        <w:rP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ind w:firstLine="480"/>
      </w:pPr>
      <w:r>
        <w:rP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ind w:firstLine="480"/>
      </w:pPr>
      <w:r>
        <w:rP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ind w:firstLine="480"/>
      </w:pPr>
      <w:r>
        <w:rP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ind w:firstLine="480"/>
      </w:pPr>
      <w:r>
        <w:rPr/>
        <w:t>1.2开标异议</w:t>
      </w:r>
    </w:p>
    <w:p>
      <w:pPr>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ind w:firstLine="480"/>
      </w:pPr>
      <w:r>
        <w:rPr/>
        <w:t>1.3 投标截止时间后，投标人不足须知前附表中约定的有效供应商家数的，不得开标。同时，本次采购活动结束。</w:t>
      </w:r>
    </w:p>
    <w:p>
      <w:pPr>
        <w:ind w:firstLine="480"/>
      </w:pPr>
      <w:r>
        <w:rPr/>
        <w:t>1.4开标时出现下列情况的，视为投标无效处理：</w:t>
      </w:r>
    </w:p>
    <w:p>
      <w:pPr>
        <w:ind w:firstLine="480"/>
      </w:pPr>
      <w:r>
        <w:rPr/>
        <w:t>（1）经检查数字证书无效的；</w:t>
      </w:r>
    </w:p>
    <w:p>
      <w:pPr>
        <w:ind w:firstLine="480"/>
      </w:pPr>
      <w:r>
        <w:rPr/>
        <w:t>（2）因投标人自身原因，未在规定时间内完成电子投标文件解密的；</w:t>
      </w:r>
    </w:p>
    <w:p>
      <w:pPr>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r>
        <w:rPr>
          <w:b/>
          <w:sz w:val="24"/>
        </w:rPr>
        <w:t>2.评审（详见第四章）</w:t>
      </w:r>
    </w:p>
    <w:p>
      <w:r>
        <w:rPr>
          <w:b/>
          <w:sz w:val="24"/>
        </w:rPr>
        <w:t>3.定标</w:t>
      </w:r>
    </w:p>
    <w:p>
      <w:pPr>
        <w:ind w:firstLine="480"/>
      </w:pPr>
      <w:r>
        <w:rPr/>
        <w:t>3.1中标公告：</w:t>
      </w:r>
    </w:p>
    <w:p>
      <w:pPr>
        <w:ind w:firstLine="480"/>
      </w:pPr>
      <w:r>
        <w:rPr/>
        <w:t>中标供应商确定之日起2个工作日内，</w:t>
        <w:tab/>
        <w:tab/>
        <w:t xml:space="preserve"> 采购人或采购代理机构将在中国政府采购网(www.ccgp.gov.cn)、广东省政府采购网(https://gdgpo.czt.gd.gov.cn/)</w:t>
      </w:r>
      <w:r>
        <w:rPr/>
        <w:t>肇庆执信招标采购有限公司网（http://www.zhixintendering.com/）</w:t>
      </w:r>
      <w:r>
        <w:rPr/>
        <w:t>上以公告的形式发布中标结果，中标公告的公告期限为 1</w:t>
        <w:tab/>
        <w:tab/>
        <w:t xml:space="preserve"> 个工作日。中标公告同时作为采购代理机构通知除中标供应商外的其他投标人没有中标的书面形式，采购代理机构不再以其它方式另行通知。</w:t>
      </w:r>
    </w:p>
    <w:p>
      <w:pPr>
        <w:ind w:firstLine="480"/>
      </w:pPr>
      <w:r>
        <w:rPr/>
        <w:t>3.2中标通知书：</w:t>
      </w:r>
    </w:p>
    <w:p>
      <w:pPr>
        <w:ind w:firstLine="480"/>
      </w:pPr>
      <w:r>
        <w:rP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ind w:firstLine="480"/>
      </w:pPr>
      <w:r>
        <w:rPr/>
        <w:t>3.3终止公告：</w:t>
      </w:r>
    </w:p>
    <w:p>
      <w:pPr>
        <w:ind w:firstLine="480"/>
      </w:pPr>
      <w:r>
        <w:rPr/>
        <w:t>项目废标后，采购人或采购代理机构将在中国政府采购网(www.ccgp.gov.cn)、广东省政府采购网(https://gdgpo.czt.gd.gov.cn/)、</w:t>
      </w:r>
      <w:r>
        <w:rPr/>
        <w:t>肇庆执信招标采购有限公司网（http://www.zhixintendering.com/）</w:t>
      </w:r>
      <w:r>
        <w:rPr/>
        <w:t>上发布终止公告，终止公告的公告期限为1个工作日。</w:t>
      </w:r>
    </w:p>
    <w:p>
      <w:r>
        <w:rPr>
          <w:b/>
          <w:sz w:val="28"/>
        </w:rPr>
        <w:t>七、询问、质疑与投诉</w:t>
      </w:r>
    </w:p>
    <w:p>
      <w:r>
        <w:rPr>
          <w:b/>
          <w:sz w:val="24"/>
        </w:rPr>
        <w:t>1.询问</w:t>
      </w:r>
    </w:p>
    <w:p>
      <w:pPr>
        <w:ind w:firstLine="480"/>
      </w:pPr>
      <w:r>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
        <w:rPr>
          <w:b/>
          <w:sz w:val="24"/>
        </w:rPr>
        <w:t>2.质疑</w:t>
      </w:r>
    </w:p>
    <w:p>
      <w:pPr>
        <w:ind w:firstLine="480"/>
      </w:pPr>
      <w:r>
        <w:rP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rPr/>
        <w:t>(1)对招标文件提出质疑的，为获取招标文件之日或者招标文件公告期限届满之日；</w:t>
      </w:r>
    </w:p>
    <w:p>
      <w:pPr>
        <w:ind w:firstLine="480"/>
      </w:pPr>
      <w:r>
        <w:rPr/>
        <w:t>(2)对采购过程提出质疑的，为各采购程序环节结束之日；</w:t>
      </w:r>
    </w:p>
    <w:p>
      <w:pPr>
        <w:ind w:firstLine="480"/>
      </w:pPr>
      <w:r>
        <w:rPr/>
        <w:t>(3)对中标结果提出质疑的，为中标结果公告期限届满之日。</w:t>
      </w:r>
    </w:p>
    <w:p>
      <w:pPr>
        <w:ind w:firstLine="480"/>
      </w:pPr>
      <w:r>
        <w:rPr/>
        <w:t>2.2质疑函应当包括下列主要内容：</w:t>
      </w:r>
    </w:p>
    <w:p>
      <w:pPr>
        <w:ind w:firstLine="480"/>
      </w:pPr>
      <w:r>
        <w:rPr/>
        <w:t>(1)质疑供应商和相关供应商的名称、地址、邮编、联系人及联系电话等；</w:t>
      </w:r>
    </w:p>
    <w:p>
      <w:pPr>
        <w:ind w:firstLine="480"/>
      </w:pPr>
      <w:r>
        <w:rPr/>
        <w:t>(2)质疑项目名称及编号、具体明确的质疑事项和与质疑事项相关的请求；</w:t>
      </w:r>
    </w:p>
    <w:p>
      <w:pPr>
        <w:ind w:firstLine="480"/>
      </w:pPr>
      <w:r>
        <w:rPr/>
        <w:t>(3)认为采购文件、采购过程、中标和成交结果使自己的合法权益受到损害的法律依据、事实依据、相关证明材料及证据来源；</w:t>
      </w:r>
    </w:p>
    <w:p>
      <w:pPr>
        <w:ind w:firstLine="480"/>
      </w:pPr>
      <w:r>
        <w:rPr/>
        <w:t>(4)提出质疑的日期。</w:t>
      </w:r>
    </w:p>
    <w:p>
      <w:pPr>
        <w:ind w:firstLine="480"/>
      </w:pPr>
      <w:r>
        <w:rPr/>
        <w:t>2.3 质疑函应当署名。质疑供应商为自然人的，应当由本人签字；质疑供应商为法人或者其他组织的，应当由法定代表人、主要负责人，或者其授权代表签字或者盖章，并加盖公章。</w:t>
      </w:r>
    </w:p>
    <w:p>
      <w:pPr>
        <w:ind w:firstLine="480"/>
      </w:pPr>
      <w:r>
        <w:rPr/>
        <w:t>2.4以联合体形式参加政府采购活动的，其质疑应当由联合体成员委托主体提出。</w:t>
      </w:r>
    </w:p>
    <w:p>
      <w:pPr>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rPr/>
        <w:t>2.6质疑联系方式如下：</w:t>
      </w:r>
    </w:p>
    <w:p>
      <w:pPr>
        <w:ind w:firstLine="480"/>
      </w:pPr>
      <w:r>
        <w:rPr/>
        <w:t>质疑联系人：</w:t>
      </w:r>
      <w:r>
        <w:rPr/>
        <w:t>谢小姐、梁先生</w:t>
      </w:r>
    </w:p>
    <w:p>
      <w:pPr>
        <w:ind w:firstLine="480"/>
      </w:pPr>
      <w:r>
        <w:rPr/>
        <w:t>电话：</w:t>
      </w:r>
      <w:r>
        <w:rPr/>
        <w:t>0758-2222274转03</w:t>
      </w:r>
    </w:p>
    <w:p>
      <w:pPr>
        <w:ind w:firstLine="480"/>
      </w:pPr>
      <w:r>
        <w:rPr/>
        <w:t>传真：</w:t>
      </w:r>
      <w:r>
        <w:rPr/>
        <w:t>0758-2223125</w:t>
      </w:r>
    </w:p>
    <w:p>
      <w:pPr>
        <w:ind w:firstLine="480"/>
      </w:pPr>
      <w:r>
        <w:rPr/>
        <w:t>邮箱：</w:t>
      </w:r>
      <w:r>
        <w:rPr/>
        <w:t>zxzb138@163.com</w:t>
      </w:r>
    </w:p>
    <w:p>
      <w:pPr>
        <w:ind w:firstLine="480"/>
      </w:pPr>
      <w:r>
        <w:rPr/>
        <w:t>地址：</w:t>
      </w:r>
      <w:r>
        <w:rPr/>
        <w:t>肇庆市端州区信安三路3号敏捷广场七期3,4座商业裙楼二层19号商铺</w:t>
      </w:r>
    </w:p>
    <w:p>
      <w:pPr>
        <w:ind w:firstLine="480"/>
      </w:pPr>
      <w:r>
        <w:rPr/>
        <w:t>邮编：</w:t>
      </w:r>
      <w:r>
        <w:rPr/>
        <w:t>526020</w:t>
      </w:r>
    </w:p>
    <w:p>
      <w:r>
        <w:rPr>
          <w:b/>
          <w:sz w:val="24"/>
        </w:rPr>
        <w:t>3.投诉</w:t>
      </w:r>
    </w:p>
    <w:p>
      <w:pPr>
        <w:ind w:firstLine="480"/>
      </w:pPr>
      <w:r>
        <w:rPr/>
        <w:t>质疑人对采购人或采购代理机构的质疑答复不满意或在规定时间内未得到答复的，可以在答复期满后15个工作日内，按如下联系方式向本项目监督管理部门提起投诉。</w:t>
      </w:r>
    </w:p>
    <w:p>
      <w:pPr>
        <w:ind w:firstLine="480"/>
      </w:pPr>
    </w:p>
    <w:p>
      <w:r>
        <w:rPr/>
        <w:t>政府采购监督管理机构名称：广宁县政府采购管理办公室</w:t>
      </w:r>
    </w:p>
    <w:p>
      <w:r>
        <w:rPr/>
        <w:t>地  址：广宁县南街街道新宁北路39号(广宁县财政局)</w:t>
      </w:r>
    </w:p>
    <w:p>
      <w:r>
        <w:rPr/>
        <w:t>电  话：0758-8633767</w:t>
      </w:r>
    </w:p>
    <w:p>
      <w:r>
        <w:rPr/>
        <w:t>邮  编：526300</w:t>
      </w:r>
    </w:p>
    <w:p>
      <w:r>
        <w:rPr/>
        <w:t>传  真：0758-8631010</w:t>
      </w:r>
    </w:p>
    <w:p/>
    <w:p>
      <w:r>
        <w:rPr>
          <w:b/>
          <w:sz w:val="28"/>
        </w:rPr>
        <w:t>八、合同签订和履行</w:t>
      </w:r>
    </w:p>
    <w:p>
      <w:r>
        <w:rPr>
          <w:b/>
          <w:sz w:val="24"/>
        </w:rPr>
        <w:t>1.合同签订</w:t>
      </w:r>
    </w:p>
    <w:p>
      <w:pPr>
        <w:ind w:firstLine="480"/>
      </w:pPr>
      <w:r>
        <w:rPr/>
        <w:t>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ind w:firstLine="480"/>
      </w:pPr>
      <w:r>
        <w:rPr/>
        <w:t>1.2采购人不得提出试用合格等任何不合理的要求作为签订合同的条件，且不得与中标供应商私下订立背离合同实质性内容的协议。</w:t>
      </w:r>
    </w:p>
    <w:p>
      <w:pPr>
        <w:ind w:firstLine="480"/>
      </w:pPr>
      <w:r>
        <w:rPr/>
        <w:t>1.3合同条款中应规定，乙方完全遵守《中华人民共和国劳动合同法》有关规定和《中华人民共和国妇女权益保障法》中关于“劳动和社会保障权益”的有关要求。</w:t>
      </w:r>
    </w:p>
    <w:p>
      <w:pPr>
        <w:ind w:firstLine="480"/>
      </w:pPr>
      <w:r>
        <w:rPr/>
        <w:t>1.4采购人应当自政府采购合同签订之日起2个工作日内，将政府采购合同在省级以上人民政府财政部门指定的媒体上公告，但政府采购合同中涉及国家秘密、商业秘密的内容除外。</w:t>
      </w:r>
    </w:p>
    <w:p>
      <w:pPr>
        <w:ind w:firstLine="480"/>
      </w:pPr>
      <w:r>
        <w:rPr/>
        <w:t>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rP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ind w:firstLine="480"/>
      </w:pPr>
    </w:p>
    <w:p>
      <w:r>
        <w:rPr/>
        <w:t xml:space="preserve"> </w:t>
      </w:r>
    </w:p>
    <w:p/>
    <w:p>
      <w:pPr>
        <w:jc w:val="center"/>
      </w:pPr>
      <w:r>
        <w:rPr>
          <w:b/>
          <w:sz w:val="36"/>
        </w:rPr>
        <w:t>第四章 评标</w:t>
      </w:r>
    </w:p>
    <w:p>
      <w:r>
        <w:rPr>
          <w:b/>
          <w:sz w:val="28"/>
        </w:rPr>
        <w:t>一、评标要求</w:t>
      </w:r>
    </w:p>
    <w:p>
      <w:r>
        <w:rPr>
          <w:b/>
          <w:sz w:val="24"/>
        </w:rPr>
        <w:t>1.评标方法</w:t>
      </w:r>
    </w:p>
    <w:p>
      <w:pPr>
        <w:ind w:firstLine="480"/>
      </w:pPr>
    </w:p>
    <w:p/>
    <w:p>
      <w:r>
        <w:rPr/>
        <w:t>采购包1(广宁县中医院裂隙灯显微镜等医疗设备采购项目)：综合评分法,是指投标文件满足招标文件全部实质性要求，且按照评审因素的量化指标评审得分最高的投标人为中标候选人的评标方法。（最低报价不是中标的唯一依据。）</w:t>
      </w:r>
    </w:p>
    <w:p/>
    <w:p>
      <w:r>
        <w:rPr>
          <w:b/>
          <w:sz w:val="24"/>
        </w:rPr>
        <w:t>2.评标原则</w:t>
      </w:r>
    </w:p>
    <w:p>
      <w:pPr>
        <w:ind w:firstLine="480"/>
      </w:pPr>
      <w:r>
        <w:rPr/>
        <w:t>2.1评标活动遵循公平、公正、科学和择优的原则，以招标文件和投标文件为评标的基本依据，并按照招标文件规定的评标方法和评标标准进行评标。</w:t>
      </w:r>
    </w:p>
    <w:p>
      <w:pPr>
        <w:ind w:firstLine="480"/>
      </w:pPr>
      <w:r>
        <w:rPr/>
        <w:t>2.2具体评标事项由评标委员会负责，并按招标文件的规定办法进行评审。</w:t>
      </w:r>
    </w:p>
    <w:p>
      <w:pPr>
        <w:ind w:firstLine="480"/>
      </w:pPr>
      <w:r>
        <w:rPr/>
        <w:t>2.3合格投标人不足须知前附表中约定的有效供应商家数的，不得评标。</w:t>
      </w:r>
    </w:p>
    <w:p>
      <w:r>
        <w:rPr>
          <w:b/>
          <w:sz w:val="24"/>
        </w:rPr>
        <w:t>3.评标委员会</w:t>
      </w:r>
    </w:p>
    <w:p>
      <w:pPr>
        <w:ind w:firstLine="480"/>
      </w:pPr>
      <w:r>
        <w:rPr/>
        <w:t>3.1评标委员会由采购人代表和评审专家组成，成员人数应当为5人及以上单数，其中评审专家不得少于成员总数的三分之二。</w:t>
      </w:r>
    </w:p>
    <w:p>
      <w:pPr>
        <w:ind w:firstLine="480"/>
      </w:pPr>
      <w:r>
        <w:rPr/>
        <w:t>3.2评标应遵守下列评标纪律：</w:t>
      </w:r>
    </w:p>
    <w:p>
      <w:pPr>
        <w:ind w:firstLine="480"/>
      </w:pPr>
      <w:r>
        <w:rPr/>
        <w:t>（1）评标情况不得私自外泄，有关信息由</w:t>
      </w:r>
      <w:r>
        <w:rPr/>
        <w:t>肇庆执信招标采购有限公司</w:t>
      </w:r>
      <w:r>
        <w:rPr/>
        <w:t>统一对外发布。</w:t>
      </w:r>
    </w:p>
    <w:p>
      <w:pPr>
        <w:ind w:firstLine="480"/>
      </w:pPr>
      <w:r>
        <w:rPr/>
        <w:t>（2）对</w:t>
      </w:r>
      <w:r>
        <w:rPr/>
        <w:t>肇庆执信招标采购有限公司</w:t>
      </w:r>
      <w:r>
        <w:rPr/>
        <w:t>或投标人提供的要求保密的资料，不得摘记翻印和外传。</w:t>
      </w:r>
    </w:p>
    <w:p>
      <w:pPr>
        <w:ind w:firstLine="480"/>
      </w:pPr>
      <w:r>
        <w:rPr/>
        <w:t>（3）不得收受投标供应商或有关人员的任何礼物，不得串联鼓动其他人袒护某投标人。若与投标人存在利害关系，则应主动声明并回避。</w:t>
      </w:r>
    </w:p>
    <w:p>
      <w:pPr>
        <w:ind w:firstLine="480"/>
      </w:pPr>
      <w:r>
        <w:rPr/>
        <w:t>（4）全体评委应按照招标文件规定进行评标，一切认定事项应查有实据且不得弄虚作假。</w:t>
      </w:r>
    </w:p>
    <w:p>
      <w:pPr>
        <w:ind w:firstLine="480"/>
      </w:pPr>
      <w:r>
        <w:rPr/>
        <w:t>（5）评标委员会各成员应当独立对每个投标人的投标文件进行评价，并对评价意见承担个人责任。评审过程中，不得发表倾向性言论。</w:t>
      </w:r>
    </w:p>
    <w:p>
      <w:pPr>
        <w:ind w:firstLine="480"/>
      </w:pPr>
      <w:r>
        <w:rPr/>
        <w:t>※对违反评标纪律的评委，将取消其评委资格，对评标工作造成严重损失者将予以通报批评乃至追究法律责任。</w:t>
      </w:r>
    </w:p>
    <w:p>
      <w:r>
        <w:rPr>
          <w:b/>
          <w:sz w:val="24"/>
        </w:rPr>
        <w:t>4.有下列情形之一的，视为投标人串通投标，其投标无效；</w:t>
      </w:r>
    </w:p>
    <w:p>
      <w:pPr>
        <w:ind w:firstLine="480"/>
      </w:pPr>
      <w:r>
        <w:rPr/>
        <w:t>4.1不同投标人的投标文件由同一单位或者个人编制；</w:t>
      </w:r>
    </w:p>
    <w:p>
      <w:pPr>
        <w:ind w:firstLine="480"/>
      </w:pPr>
      <w:r>
        <w:rPr/>
        <w:t>4.2不同投标人委托同一单位或者个人办理投标事宜；</w:t>
      </w:r>
    </w:p>
    <w:p>
      <w:pPr>
        <w:ind w:firstLine="480"/>
      </w:pPr>
      <w:r>
        <w:rPr/>
        <w:t>4.3不同投标人的投标文件载明的项目管理成员或者联系人员为同一人；</w:t>
      </w:r>
    </w:p>
    <w:p>
      <w:pPr>
        <w:ind w:firstLine="480"/>
      </w:pPr>
      <w:r>
        <w:rPr/>
        <w:t>4.4不同投标人的投标文件异常一致或者投标报价呈规律性差异；</w:t>
      </w:r>
    </w:p>
    <w:p>
      <w:pPr>
        <w:ind w:firstLine="480"/>
      </w:pPr>
      <w:r>
        <w:rPr/>
        <w:t>4.5不同投标人的投标文件相互混装；</w:t>
      </w:r>
    </w:p>
    <w:p>
      <w:pPr>
        <w:ind w:firstLine="480"/>
      </w:pPr>
      <w:r>
        <w:rPr/>
        <w:t>4.6不同投标人的投标保证金或购买电子保函支付款为从同一单位或个人的账户转出；</w:t>
      </w:r>
    </w:p>
    <w:p>
      <w:pPr>
        <w:ind w:firstLine="480"/>
      </w:pPr>
      <w:r>
        <w:rPr/>
        <w:t>4.7投标人上传的电子投标文件使用该项目其他投标人的数字证书加密的或加盖该项目的其他投标人的电子印章的。</w:t>
      </w:r>
    </w:p>
    <w:p>
      <w:pPr>
        <w:ind w:firstLine="480"/>
      </w:pPr>
      <w:r>
        <w:rPr/>
        <w:t xml:space="preserve"> 说明：在评标过程中发现投标人有上述情形的，评标委员会应当认定其投标无效。同时，项目评审时被认定为串通投标的投标人不得参加该合同项下的采购活动。</w:t>
      </w:r>
    </w:p>
    <w:p>
      <w:r>
        <w:rPr>
          <w:b/>
          <w:sz w:val="24"/>
        </w:rPr>
        <w:t>5.投标无效的情形</w:t>
      </w:r>
    </w:p>
    <w:p>
      <w:pPr>
        <w:ind w:firstLine="480"/>
      </w:pPr>
      <w:r>
        <w:rPr/>
        <w:t>详见资格性审查、符合性审查和招标文件其他投标无效条款。</w:t>
      </w:r>
    </w:p>
    <w:p>
      <w:r>
        <w:rPr>
          <w:b/>
          <w:sz w:val="24"/>
        </w:rPr>
        <w:t>6.定标</w:t>
      </w:r>
    </w:p>
    <w:p>
      <w:pPr>
        <w:ind w:firstLine="480"/>
      </w:pPr>
      <w:r>
        <w:rPr/>
        <w:t>评标委员会按照招标文件确定的评标方法、步骤、标准，对投标文件进行评审。评标结束后，对投标人的评审名次进行排序，确定中标供应商或者推荐中标候选人。</w:t>
      </w:r>
    </w:p>
    <w:p>
      <w:r>
        <w:rPr>
          <w:b/>
          <w:sz w:val="24"/>
        </w:rPr>
        <w:t>7.价格修正</w:t>
      </w:r>
    </w:p>
    <w:p>
      <w:pPr>
        <w:ind w:firstLine="480"/>
      </w:pPr>
      <w:r>
        <w:rPr/>
        <w:t>对报价的计算错误按以下原则修正：</w:t>
      </w:r>
    </w:p>
    <w:p>
      <w:pPr>
        <w:ind w:firstLine="480"/>
      </w:pPr>
      <w:r>
        <w:rPr/>
        <w:t>（1）投标文件中开标一览表内容与投标文件中相应内容不一致的，以开标一览表为准；</w:t>
      </w:r>
    </w:p>
    <w:p>
      <w:pPr>
        <w:ind w:firstLine="480"/>
      </w:pPr>
      <w:r>
        <w:rPr/>
        <w:t>（2）大写金额和小写金额不一致的，以大写金额为准；</w:t>
      </w:r>
    </w:p>
    <w:p>
      <w:pPr>
        <w:ind w:firstLine="480"/>
      </w:pPr>
      <w:r>
        <w:rPr/>
        <w:t>（3）单价金额小数点或者百分比有明显错位的，以开标一览表的总价为准，并修改单价。</w:t>
      </w:r>
    </w:p>
    <w:p>
      <w:pPr>
        <w:ind w:firstLine="480"/>
      </w:pPr>
      <w:r>
        <w:rPr/>
        <w:t>（4）总价金额与按单价汇总金额不一致的，以单价金额计算结果为准。但是单价金额计算结果超过预算价的，对其按无效投标处理。</w:t>
      </w:r>
    </w:p>
    <w:p>
      <w:pPr>
        <w:ind w:firstLine="480"/>
      </w:pPr>
      <w:r>
        <w:rPr/>
        <w:t>（5）若投标客户端上传的电子报价数据与电子投标文件价格不一致的，以电子报价数据为准。</w:t>
      </w:r>
    </w:p>
    <w:p>
      <w:pPr>
        <w:ind w:firstLine="480"/>
      </w:pPr>
      <w:r>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
        <w:rPr>
          <w:b/>
          <w:sz w:val="28"/>
        </w:rPr>
        <w:t>二.政府采购政策落实</w:t>
      </w:r>
    </w:p>
    <w:p>
      <w:r>
        <w:rPr>
          <w:b/>
          <w:sz w:val="24"/>
        </w:rPr>
        <w:t>1.节能、环保要求</w:t>
      </w:r>
    </w:p>
    <w:p>
      <w:pPr>
        <w:ind w:firstLine="480"/>
      </w:pPr>
      <w:r>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ind w:firstLine="480"/>
      </w:pPr>
      <w:r>
        <w:rP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rPr/>
        <w:t>采购包1（广宁县中医院裂隙灯显微镜等医疗设备采购项目）：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r>
              <w:rPr/>
              <w:t>序号</w:t>
            </w:r>
          </w:p>
        </w:tc>
        <w:tc>
          <w:tcPr>
            <w:tcW w:type="dxa" w:w="2160"/>
          </w:tcPr>
          <w:p>
            <w:r>
              <w:rPr/>
              <w:t>情形</w:t>
            </w:r>
          </w:p>
        </w:tc>
        <w:tc>
          <w:tcPr>
            <w:tcW w:type="dxa" w:w="2160"/>
          </w:tcPr>
          <w:p>
            <w:r>
              <w:rPr/>
              <w:t>适用对象</w:t>
            </w:r>
          </w:p>
        </w:tc>
        <w:tc>
          <w:tcPr>
            <w:tcW w:type="dxa" w:w="1246"/>
          </w:tcPr>
          <w:p>
            <w:r>
              <w:rPr/>
              <w:t>价格扣除比例</w:t>
            </w:r>
          </w:p>
        </w:tc>
        <w:tc>
          <w:tcPr>
            <w:tcW w:type="dxa" w:w="2160"/>
          </w:tcPr>
          <w:p>
            <w:r>
              <w:rPr/>
              <w:t>计算公式</w:t>
            </w:r>
          </w:p>
        </w:tc>
      </w:tr>
      <w:tr>
        <w:tc>
          <w:tcPr>
            <w:tcW w:type="dxa" w:w="8307"/>
            <w:gridSpan w:val="5"/>
          </w:tcPr>
          <w:p>
            <w:pPr>
              <w:jc w:val="left"/>
            </w:pPr>
            <w:r>
              <w:rPr/>
              <w:t>注：（1）上述评标价仅用于计算价格分，成交金额以实际投标价为准。</w:t>
              <w:tab/>
              <w:tab/>
              <w:tab/>
              <w:tab/>
              <w:tab/>
              <w:t xml:space="preserve"> （2）组成联合体的大中型企业和其他自然人、法人或者其他组织、与小型、微型企业之间不得存在投资关系。</w:t>
            </w:r>
          </w:p>
        </w:tc>
      </w:tr>
    </w:tbl>
    <w:p>
      <w:r>
        <w:br/>
      </w:r>
      <w:r>
        <w:br/>
      </w:r>
    </w:p>
    <w:p/>
    <w:p>
      <w:pPr>
        <w:ind w:firstLine="480"/>
      </w:pPr>
      <w:r>
        <w:rPr/>
        <w:t>（1）所称小型和微型企业应当符合以下条件：</w:t>
      </w:r>
    </w:p>
    <w:p>
      <w:pPr>
        <w:ind w:firstLine="480"/>
      </w:pPr>
      <w:r>
        <w:rPr/>
        <w:t>在中华人民共和国境内依法设立，依据国务院批准的中小企业划分标准确定的小型企业和微型企业，但与大企业的负责人为同一人，或者与大企业存在直接控股、管理关系的除外。</w:t>
      </w:r>
    </w:p>
    <w:p>
      <w:pPr>
        <w:ind w:firstLine="480"/>
      </w:pPr>
      <w:r>
        <w:rPr/>
        <w:t>符合中小企业划分标准的个体工商户，在政府采购活动中视同中小企业。</w:t>
      </w:r>
    </w:p>
    <w:p>
      <w:pPr>
        <w:ind w:firstLine="480"/>
      </w:pPr>
      <w:r>
        <w:rPr/>
        <w:t>提供本企业（属于小微企业）制造的货物或者提供其他小型或微型企业制造的货物/提供本企业（属于小微企业）承接的服务。</w:t>
      </w:r>
    </w:p>
    <w:p>
      <w:pPr>
        <w:ind w:firstLine="480"/>
      </w:pPr>
      <w:r>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ind w:firstLine="480"/>
      </w:pPr>
      <w:r>
        <w:rPr/>
        <w:t>说明：投标人应当对其出具的《中小企业声明函》真实性负责，投标人出具的《中小企业声明函》内容不实的，属于提供虚假材料谋取中标。</w:t>
      </w:r>
    </w:p>
    <w:p>
      <w:pPr>
        <w:ind w:firstLine="480"/>
      </w:pPr>
      <w:r>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r>
        <w:rPr>
          <w:b/>
          <w:sz w:val="28"/>
        </w:rPr>
        <w:t>三、评审程序</w:t>
      </w:r>
    </w:p>
    <w:p>
      <w:r>
        <w:rPr>
          <w:b/>
          <w:sz w:val="24"/>
        </w:rPr>
        <w:t>1.资格性审查和符合性审查</w:t>
      </w:r>
    </w:p>
    <w:p>
      <w:pPr>
        <w:ind w:firstLine="480"/>
      </w:pPr>
      <w:r>
        <w:rPr/>
        <w:t>资格性审查。公开招标采购项目开标结束后，采购人或采购代理机构应当依法对投标人的资格进行审查，以确定投标人是否具备投标资格。（详见后附表一资格性审查表）</w:t>
      </w:r>
    </w:p>
    <w:p>
      <w:pPr>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ind w:firstLine="480"/>
      </w:pPr>
      <w:r>
        <w:rPr/>
        <w:t>资格性审查和符合性审查中凡有其中任意一项未通过的，评审结果为未通过，未通过资格性审查、符合性审查的投标人按无效投标处理。</w:t>
      </w:r>
    </w:p>
    <w:p>
      <w:pPr>
        <w:ind w:firstLine="480"/>
      </w:pPr>
      <w:r>
        <w:rPr/>
        <w:t>对各投标人进行资格审查和符合性审查过程中，对初步被认定为无效投标者，由评标委员会组长或采购人代表将集体意见及时告知投标当事人。</w:t>
      </w:r>
    </w:p>
    <w:p>
      <w:pPr>
        <w:ind w:firstLine="480"/>
      </w:pPr>
      <w:r>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ind w:firstLine="480"/>
      </w:pPr>
      <w:r>
        <w:rPr/>
        <w:t>合格投标人不足3家的，不得评标。</w:t>
      </w:r>
    </w:p>
    <w:p>
      <w:pPr>
        <w:ind w:firstLine="480"/>
      </w:pPr>
      <w:r>
        <w:rPr/>
        <w:t>表一资格性审查表：</w:t>
      </w:r>
    </w:p>
    <w:p>
      <w:pPr>
        <w:ind w:firstLine="480"/>
      </w:pPr>
    </w:p>
    <w:p/>
    <w:p>
      <w:r>
        <w:rPr/>
        <w:t>采购包1（广宁县中医院裂隙灯显微镜等医疗设备采购项目）：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7416"/>
            <w:gridSpan w:val="2"/>
          </w:tcPr>
          <w:p>
            <w:r>
              <w:rPr/>
              <w:t>资格审查内容</w:t>
            </w:r>
          </w:p>
        </w:tc>
      </w:tr>
      <w:tr>
        <w:tc>
          <w:tcPr>
            <w:tcW w:type="dxa" w:w="890"/>
          </w:tcPr>
          <w:p>
            <w:r>
              <w:rPr/>
              <w:t>1</w:t>
            </w:r>
          </w:p>
        </w:tc>
        <w:tc>
          <w:tcPr>
            <w:tcW w:type="dxa" w:w="3178"/>
          </w:tcPr>
          <w:p>
            <w:r>
              <w:rPr/>
              <w:t>具有独立承担民事责任的能力</w:t>
            </w:r>
          </w:p>
        </w:tc>
        <w:tc>
          <w:tcPr>
            <w:tcW w:type="dxa" w:w="4238"/>
          </w:tcPr>
          <w:p>
            <w:r>
              <w:rPr/>
              <w:t>在中华人民共和国境内注册的法人或其他组织，投标（响应）时提交有效的营业执照（或事业法人登记证或身份证等相关证明）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r>
              <w:rPr/>
              <w:t>2</w:t>
            </w:r>
          </w:p>
        </w:tc>
        <w:tc>
          <w:tcPr>
            <w:tcW w:type="dxa" w:w="3178"/>
          </w:tcPr>
          <w:p>
            <w:r>
              <w:rPr/>
              <w:t>有依法缴纳税收和社会保障资金的良好记录</w:t>
            </w:r>
          </w:p>
        </w:tc>
        <w:tc>
          <w:tcPr>
            <w:tcW w:type="dxa" w:w="4238"/>
          </w:tcPr>
          <w:p>
            <w:r>
              <w:rPr/>
              <w:t>在投标文件中提供《资格条件承诺函》。</w:t>
            </w:r>
          </w:p>
        </w:tc>
      </w:tr>
      <w:tr>
        <w:tc>
          <w:tcPr>
            <w:tcW w:type="dxa" w:w="890"/>
          </w:tcPr>
          <w:p>
            <w:r>
              <w:rPr/>
              <w:t>3</w:t>
            </w:r>
          </w:p>
        </w:tc>
        <w:tc>
          <w:tcPr>
            <w:tcW w:type="dxa" w:w="3178"/>
          </w:tcPr>
          <w:p>
            <w:r>
              <w:rPr/>
              <w:t>具有良好的商业信誉和健全的财务会计制度</w:t>
            </w:r>
          </w:p>
        </w:tc>
        <w:tc>
          <w:tcPr>
            <w:tcW w:type="dxa" w:w="4238"/>
          </w:tcPr>
          <w:p>
            <w:r>
              <w:rPr/>
              <w:t>在投标文件中提供《资格条件承诺函》。</w:t>
            </w:r>
          </w:p>
        </w:tc>
      </w:tr>
      <w:tr>
        <w:tc>
          <w:tcPr>
            <w:tcW w:type="dxa" w:w="890"/>
          </w:tcPr>
          <w:p>
            <w:r>
              <w:rPr/>
              <w:t>4</w:t>
            </w:r>
          </w:p>
        </w:tc>
        <w:tc>
          <w:tcPr>
            <w:tcW w:type="dxa" w:w="3178"/>
          </w:tcPr>
          <w:p>
            <w:r>
              <w:rPr/>
              <w:t>履行合同所必需的设备和专业技术能力</w:t>
            </w:r>
          </w:p>
        </w:tc>
        <w:tc>
          <w:tcPr>
            <w:tcW w:type="dxa" w:w="4238"/>
          </w:tcPr>
          <w:p>
            <w:r>
              <w:rPr/>
              <w:t>在投标文件中提供《资格条件承诺函》。</w:t>
            </w:r>
          </w:p>
        </w:tc>
      </w:tr>
      <w:tr>
        <w:tc>
          <w:tcPr>
            <w:tcW w:type="dxa" w:w="890"/>
          </w:tcPr>
          <w:p>
            <w:r>
              <w:rPr/>
              <w:t>5</w:t>
            </w:r>
          </w:p>
        </w:tc>
        <w:tc>
          <w:tcPr>
            <w:tcW w:type="dxa" w:w="3178"/>
          </w:tcPr>
          <w:p>
            <w:r>
              <w:rPr/>
              <w:t>参加采购活动前3年内，在经营活动中没有重大违法记录</w:t>
            </w:r>
          </w:p>
        </w:tc>
        <w:tc>
          <w:tcPr>
            <w:tcW w:type="dxa" w:w="4238"/>
          </w:tcPr>
          <w:p>
            <w:r>
              <w:rPr/>
              <w:t>在投标文件中提供《资格条件承诺函》。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r>
              <w:rPr/>
              <w:t>6</w:t>
            </w:r>
          </w:p>
        </w:tc>
        <w:tc>
          <w:tcPr>
            <w:tcW w:type="dxa" w:w="3178"/>
          </w:tcPr>
          <w:p>
            <w:r>
              <w:rPr/>
              <w:t>资质证书</w:t>
            </w:r>
          </w:p>
        </w:tc>
        <w:tc>
          <w:tcPr>
            <w:tcW w:type="dxa" w:w="4238"/>
          </w:tcPr>
          <w:p>
            <w:r>
              <w:rPr/>
              <w:t>投标人如为生产企业：所投产品为第二、三类医疗器械，提供有效的《医疗器械生产许可证》复印件（如国家另有规定，则适用其规定）；投标人如为经营企业：如投标人为经销商:所投产品为第三类医疗器械，提供有效的《医疗器械经营许可证》复印件；所投产品为第二类医疗器械，提供有效的医疗器械经营备案凭证复印件或承诺中标后办理医疗器械经营备案凭证的承诺函。</w:t>
            </w:r>
          </w:p>
        </w:tc>
      </w:tr>
      <w:tr>
        <w:tc>
          <w:tcPr>
            <w:tcW w:type="dxa" w:w="890"/>
          </w:tcPr>
          <w:p>
            <w:r>
              <w:rPr/>
              <w:t>7</w:t>
            </w:r>
          </w:p>
        </w:tc>
        <w:tc>
          <w:tcPr>
            <w:tcW w:type="dxa" w:w="3178"/>
          </w:tcPr>
          <w:p>
            <w:r>
              <w:rPr/>
              <w:t>医疗器械注册证或医疗器械备案凭证</w:t>
            </w:r>
          </w:p>
        </w:tc>
        <w:tc>
          <w:tcPr>
            <w:tcW w:type="dxa" w:w="4238"/>
          </w:tcPr>
          <w:p>
            <w:r>
              <w:rPr/>
              <w:t>如所投产品隶属医疗器械管理的，须具有有效的医疗器械注册证或医疗器械备案凭证。（如国家另有规定，则适用其规定）；</w:t>
            </w:r>
          </w:p>
        </w:tc>
      </w:tr>
      <w:tr>
        <w:tc>
          <w:tcPr>
            <w:tcW w:type="dxa" w:w="890"/>
          </w:tcPr>
          <w:p>
            <w:r>
              <w:rPr/>
              <w:t>8</w:t>
            </w:r>
          </w:p>
        </w:tc>
        <w:tc>
          <w:tcPr>
            <w:tcW w:type="dxa" w:w="3178"/>
          </w:tcPr>
          <w:p>
            <w:r>
              <w:rPr/>
              <w:t>信用记录</w:t>
            </w:r>
          </w:p>
        </w:tc>
        <w:tc>
          <w:tcPr>
            <w:tcW w:type="dxa" w:w="4238"/>
          </w:tcPr>
          <w:p>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r>
              <w:rPr/>
              <w:t>9</w:t>
            </w:r>
          </w:p>
        </w:tc>
        <w:tc>
          <w:tcPr>
            <w:tcW w:type="dxa" w:w="3178"/>
          </w:tcPr>
          <w:p>
            <w:r>
              <w:rPr/>
              <w:t>供应商必须符合法律、行政法规规定的其他条件</w:t>
            </w:r>
          </w:p>
        </w:tc>
        <w:tc>
          <w:tcPr>
            <w:tcW w:type="dxa" w:w="4238"/>
          </w:tcPr>
          <w:p>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r>
              <w:rPr/>
              <w:t>10</w:t>
            </w:r>
          </w:p>
        </w:tc>
        <w:tc>
          <w:tcPr>
            <w:tcW w:type="dxa" w:w="3178"/>
          </w:tcPr>
          <w:p>
            <w:r>
              <w:rPr/>
              <w:t>本采购包专门面向中小企业采购</w:t>
            </w:r>
          </w:p>
        </w:tc>
        <w:tc>
          <w:tcPr>
            <w:tcW w:type="dxa" w:w="4238"/>
          </w:tcPr>
          <w:p>
            <w:r>
              <w:rPr/>
              <w:t>本项目部分货物专门面向中小企业采购，采购需求中40%或以上的设备必须由中小企业制造生产。【投标人应按要求出具《中小企业声明函》；属于监狱企业的，提供由省级以上监狱管理局、戒毒管理局(含新疆生产建设兵团)出具的属于监狱企业的证明文件；属于残疾人福利性单位的，提供《残疾人福利性单位声明函》。中小企业声明函中应列明的以上货物的制造商应为中小微企业。】</w:t>
            </w:r>
          </w:p>
        </w:tc>
      </w:tr>
    </w:tbl>
    <w:p/>
    <w:p>
      <w:pPr>
        <w:ind w:firstLine="480"/>
      </w:pPr>
      <w:r>
        <w:rPr/>
        <w:t>表二符合性审查表：</w:t>
      </w:r>
    </w:p>
    <w:p>
      <w:pPr>
        <w:ind w:firstLine="480"/>
      </w:pPr>
    </w:p>
    <w:p/>
    <w:p>
      <w:r>
        <w:rPr/>
        <w:t>采购包1（广宁县中医院裂隙灯显微镜等医疗设备采购项目）：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3178"/>
          </w:tcPr>
          <w:p>
            <w:r>
              <w:rPr/>
              <w:t>评审点要求概况</w:t>
            </w:r>
          </w:p>
        </w:tc>
        <w:tc>
          <w:tcPr>
            <w:tcW w:type="dxa" w:w="4238"/>
          </w:tcPr>
          <w:p>
            <w:r>
              <w:rPr/>
              <w:t>评审点具体描述</w:t>
            </w:r>
          </w:p>
        </w:tc>
      </w:tr>
      <w:tr>
        <w:tc>
          <w:tcPr>
            <w:tcW w:type="dxa" w:w="890"/>
          </w:tcPr>
          <w:p>
            <w:r>
              <w:rPr/>
              <w:t>1</w:t>
            </w:r>
          </w:p>
        </w:tc>
        <w:tc>
          <w:tcPr>
            <w:tcW w:type="dxa" w:w="3178"/>
          </w:tcPr>
          <w:p>
            <w:r>
              <w:rPr/>
              <w:t>投标函及投标有效期符合招标文件规定</w:t>
            </w:r>
          </w:p>
        </w:tc>
        <w:tc>
          <w:tcPr>
            <w:tcW w:type="dxa" w:w="4238"/>
          </w:tcPr>
          <w:p>
            <w:r>
              <w:rPr/>
              <w:t>投标函及投标有效期符合招标文件规定</w:t>
            </w:r>
          </w:p>
        </w:tc>
      </w:tr>
      <w:tr>
        <w:tc>
          <w:tcPr>
            <w:tcW w:type="dxa" w:w="890"/>
          </w:tcPr>
          <w:p>
            <w:r>
              <w:rPr/>
              <w:t>2</w:t>
            </w:r>
          </w:p>
        </w:tc>
        <w:tc>
          <w:tcPr>
            <w:tcW w:type="dxa" w:w="3178"/>
          </w:tcPr>
          <w:p>
            <w:r>
              <w:rPr/>
              <w:t>投标文件按招标文件规定加盖公章和签署</w:t>
            </w:r>
          </w:p>
        </w:tc>
        <w:tc>
          <w:tcPr>
            <w:tcW w:type="dxa" w:w="4238"/>
          </w:tcPr>
          <w:p>
            <w:r>
              <w:rPr/>
              <w:t>投标文件按招标文件规定加盖公章和签署</w:t>
            </w:r>
          </w:p>
        </w:tc>
      </w:tr>
      <w:tr>
        <w:tc>
          <w:tcPr>
            <w:tcW w:type="dxa" w:w="890"/>
          </w:tcPr>
          <w:p>
            <w:r>
              <w:rPr/>
              <w:t>3</w:t>
            </w:r>
          </w:p>
        </w:tc>
        <w:tc>
          <w:tcPr>
            <w:tcW w:type="dxa" w:w="3178"/>
          </w:tcPr>
          <w:p>
            <w:r>
              <w:rPr/>
              <w:t>投标价格是固定价且未超过本项目最高限价</w:t>
            </w:r>
          </w:p>
        </w:tc>
        <w:tc>
          <w:tcPr>
            <w:tcW w:type="dxa" w:w="4238"/>
          </w:tcPr>
          <w:p>
            <w:r>
              <w:rPr/>
              <w:t>投标价格是固定价且未超过本项目最高限价</w:t>
            </w:r>
          </w:p>
        </w:tc>
      </w:tr>
      <w:tr>
        <w:tc>
          <w:tcPr>
            <w:tcW w:type="dxa" w:w="890"/>
          </w:tcPr>
          <w:p>
            <w:r>
              <w:rPr/>
              <w:t>4</w:t>
            </w:r>
          </w:p>
        </w:tc>
        <w:tc>
          <w:tcPr>
            <w:tcW w:type="dxa" w:w="3178"/>
          </w:tcPr>
          <w:p>
            <w:r>
              <w:rPr/>
              <w:t>投标文件没有采购人不能接受的附加条件的</w:t>
            </w:r>
          </w:p>
        </w:tc>
        <w:tc>
          <w:tcPr>
            <w:tcW w:type="dxa" w:w="4238"/>
          </w:tcPr>
          <w:p>
            <w:r>
              <w:rPr/>
              <w:t>投标文件没有采购人不能接受的附加条件的</w:t>
            </w:r>
          </w:p>
        </w:tc>
      </w:tr>
      <w:tr>
        <w:tc>
          <w:tcPr>
            <w:tcW w:type="dxa" w:w="890"/>
          </w:tcPr>
          <w:p>
            <w:r>
              <w:rPr/>
              <w:t>5</w:t>
            </w:r>
          </w:p>
        </w:tc>
        <w:tc>
          <w:tcPr>
            <w:tcW w:type="dxa" w:w="3178"/>
          </w:tcPr>
          <w:p>
            <w:r>
              <w:rPr/>
              <w:t>完全满足招标文件中★号条款的要求（如有★号条款）</w:t>
            </w:r>
          </w:p>
        </w:tc>
        <w:tc>
          <w:tcPr>
            <w:tcW w:type="dxa" w:w="4238"/>
          </w:tcPr>
          <w:p>
            <w:r>
              <w:rPr/>
              <w:t>完全满足招标文件中★号条款的要求（如有★号条款）</w:t>
            </w:r>
          </w:p>
        </w:tc>
      </w:tr>
      <w:tr>
        <w:tc>
          <w:tcPr>
            <w:tcW w:type="dxa" w:w="890"/>
          </w:tcPr>
          <w:p>
            <w:r>
              <w:rPr/>
              <w:t>6</w:t>
            </w:r>
          </w:p>
        </w:tc>
        <w:tc>
          <w:tcPr>
            <w:tcW w:type="dxa" w:w="3178"/>
          </w:tcPr>
          <w:p>
            <w:r>
              <w:rPr/>
              <w:t>商务条款无重大偏差的</w:t>
            </w:r>
          </w:p>
        </w:tc>
        <w:tc>
          <w:tcPr>
            <w:tcW w:type="dxa" w:w="4238"/>
          </w:tcPr>
          <w:p>
            <w:r>
              <w:rPr/>
              <w:t>商务条款无重大偏差的</w:t>
            </w:r>
          </w:p>
        </w:tc>
      </w:tr>
    </w:tbl>
    <w:p/>
    <w:p>
      <w:r>
        <w:rPr>
          <w:b/>
          <w:sz w:val="24"/>
        </w:rPr>
        <w:t>2.投标文件澄清</w:t>
      </w:r>
    </w:p>
    <w:p>
      <w:pPr>
        <w:ind w:firstLine="480"/>
      </w:pPr>
      <w:r>
        <w:rPr/>
        <w:t>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ind w:firstLine="480"/>
      </w:pPr>
      <w:r>
        <w:rPr/>
        <w:t>投标人需登录广东政府采购智慧云平台项目采购系统的等候大厅，在规定时间内完成澄清（响应），并加盖电子印章。</w:t>
      </w:r>
    </w:p>
    <w:p>
      <w:pPr>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ind w:firstLine="480"/>
      </w:pPr>
      <w:r>
        <w:rPr/>
        <w:t>2.2评标委员会不接受投标人主动提出的澄清、说明或补正。</w:t>
      </w:r>
    </w:p>
    <w:p>
      <w:pPr>
        <w:ind w:firstLine="480"/>
      </w:pPr>
      <w:r>
        <w:rPr/>
        <w:t>2.3评标委员会对投标人提交的澄清、说明或补正有疑问的，可以要求投标人进一步澄清、说明或补正。</w:t>
      </w:r>
    </w:p>
    <w:p>
      <w:r>
        <w:rPr>
          <w:b/>
          <w:sz w:val="24"/>
        </w:rPr>
        <w:t>3.详细评审</w:t>
      </w:r>
    </w:p>
    <w:p>
      <w:pPr>
        <w:ind w:firstLine="480"/>
      </w:pPr>
    </w:p>
    <w:p/>
    <w:p/>
    <w:p>
      <w:r>
        <w:rPr/>
        <w:t>采购包1(广宁县中医院裂隙灯显微镜等医疗设备采购项目):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jc w:val="center"/>
            </w:pPr>
            <w:r>
              <w:rPr/>
              <w:t>评审因素</w:t>
            </w:r>
          </w:p>
        </w:tc>
        <w:tc>
          <w:tcPr>
            <w:tcW w:type="dxa" w:w="7383"/>
            <w:gridSpan w:val="2"/>
          </w:tcPr>
          <w:p>
            <w:pPr>
              <w:jc w:val="center"/>
            </w:pPr>
            <w:r>
              <w:rPr/>
              <w:t>评审标准</w:t>
            </w:r>
          </w:p>
        </w:tc>
      </w:tr>
      <w:tr>
        <w:tc>
          <w:tcPr>
            <w:tcW w:type="dxa" w:w="922"/>
            <w:gridSpan w:val="2"/>
          </w:tcPr>
          <w:p>
            <w:pPr>
              <w:jc w:val="center"/>
            </w:pPr>
            <w:r>
              <w:rPr/>
              <w:t>分值构成</w:t>
            </w:r>
          </w:p>
        </w:tc>
        <w:tc>
          <w:tcPr>
            <w:tcW w:type="dxa" w:w="7383"/>
            <w:gridSpan w:val="2"/>
          </w:tcPr>
          <w:p>
            <w:r>
              <w:rPr/>
              <w:t>商务部分10.0分</w:t>
            </w:r>
          </w:p>
          <w:p>
            <w:r>
              <w:rPr/>
              <w:t>技术部分60.0分</w:t>
            </w:r>
          </w:p>
          <w:p>
            <w:r>
              <w:rPr/>
              <w:t>报价得分30.0分</w:t>
            </w:r>
          </w:p>
        </w:tc>
      </w:tr>
      <w:tr>
        <w:tc>
          <w:tcPr>
            <w:tcW w:type="dxa" w:w="922"/>
            <w:gridSpan w:val="2"/>
            <w:vMerge w:val="restart"/>
          </w:tcPr>
          <w:p>
            <w:pPr>
              <w:jc w:val="center"/>
            </w:pPr>
            <w:r>
              <w:rPr/>
              <w:t>技术部分</w:t>
            </w:r>
          </w:p>
        </w:tc>
        <w:tc>
          <w:tcPr>
            <w:tcW w:type="dxa" w:w="2307"/>
          </w:tcPr>
          <w:p>
            <w:pPr>
              <w:jc w:val="left"/>
            </w:pPr>
            <w:r>
              <w:rPr/>
              <w:t>重要技术参数响应  (40.6分)</w:t>
            </w:r>
          </w:p>
        </w:tc>
        <w:tc>
          <w:tcPr>
            <w:tcW w:type="dxa" w:w="5076"/>
          </w:tcPr>
          <w:p>
            <w:pPr>
              <w:jc w:val="left"/>
            </w:pPr>
            <w:r>
              <w:rPr/>
              <w:t>完全满足采购项目重要技术参数的得满分，带“▲”号技术参数为重要技术参数，未响应或负偏离的每项扣0.7分，扣完为止。 注：需提供制造商出具的技术参数确认表或技术白皮书或产品彩页或采购需求中要求提供的证明材料作为评审依据，不提供不得分。</w:t>
            </w:r>
          </w:p>
        </w:tc>
      </w:tr>
      <w:tr>
        <w:tc>
          <w:tcPr>
            <w:tcW w:type="dxa" w:w="922"/>
            <w:gridSpan w:val="2"/>
            <w:vMerge/>
          </w:tcPr>
          <w:p/>
        </w:tc>
        <w:tc>
          <w:tcPr>
            <w:tcW w:type="dxa" w:w="2307"/>
          </w:tcPr>
          <w:p>
            <w:pPr>
              <w:jc w:val="left"/>
            </w:pPr>
            <w:r>
              <w:rPr/>
              <w:t>技术参数 (9.4分)</w:t>
            </w:r>
          </w:p>
        </w:tc>
        <w:tc>
          <w:tcPr>
            <w:tcW w:type="dxa" w:w="5076"/>
          </w:tcPr>
          <w:p>
            <w:pPr>
              <w:jc w:val="left"/>
            </w:pPr>
            <w:r>
              <w:rPr/>
              <w:t>根据投标人对非▲条款的技术参数的响应情况进行评审：完全响应的，得9.4分；负偏离或不响应非▲条款1-10项的，得7分;负偏离或不响应非▲条款11-20项的，得5分；负偏离或不响应非▲条款21-30项的，得3分；负偏离或不响应非▲条款31项或以上的，得1分。 注：需提供制造商出具的技术参数确认表或技术白皮书或产品彩页或采购需求中要求提供的证明材料作为评审依据，不提供不得分。</w:t>
            </w:r>
          </w:p>
        </w:tc>
      </w:tr>
      <w:tr>
        <w:tc>
          <w:tcPr>
            <w:tcW w:type="dxa" w:w="922"/>
            <w:gridSpan w:val="2"/>
            <w:vMerge/>
          </w:tcPr>
          <w:p/>
        </w:tc>
        <w:tc>
          <w:tcPr>
            <w:tcW w:type="dxa" w:w="2307"/>
          </w:tcPr>
          <w:p>
            <w:pPr>
              <w:jc w:val="left"/>
            </w:pPr>
            <w:r>
              <w:rPr/>
              <w:t>设备安装调试方案  (7.0分)</w:t>
            </w:r>
            <w:r>
              <w:rPr/>
              <w:t>，（等次分值选择：</w:t>
            </w:r>
            <w:r>
              <w:rPr/>
              <w:t>0.0;</w:t>
            </w:r>
            <w:r>
              <w:rPr/>
              <w:t>2.0;</w:t>
            </w:r>
            <w:r>
              <w:rPr/>
              <w:t>5.0;</w:t>
            </w:r>
            <w:r>
              <w:rPr/>
              <w:t>7.0;</w:t>
            </w:r>
            <w:r>
              <w:rPr/>
              <w:t>）</w:t>
            </w:r>
          </w:p>
        </w:tc>
        <w:tc>
          <w:tcPr>
            <w:tcW w:type="dxa" w:w="5076"/>
          </w:tcPr>
          <w:p>
            <w:pPr>
              <w:jc w:val="left"/>
            </w:pPr>
            <w:r>
              <w:rPr/>
              <w:t>根据投标人提供的设备安装调试方案（包括但不限于设备进场安排、安装调试措施、总体验收措施、清理现场措施）进行综合评审。 1、设备安装调试方案合理可行，可操作性强的，完全满足且优于采购需求的，得7分； 2、设备安装调试方案较合理，可操作性较强的，完全满足采购需求的，得5分； 3、设备安装调试方案一般，可操作性一般的，不能完全满足采购需求的，得2分。 注：不提供相关方案不得分。</w:t>
            </w:r>
          </w:p>
        </w:tc>
      </w:tr>
      <w:tr>
        <w:tc>
          <w:tcPr>
            <w:tcW w:type="dxa" w:w="922"/>
            <w:gridSpan w:val="2"/>
            <w:vMerge/>
          </w:tcPr>
          <w:p/>
        </w:tc>
        <w:tc>
          <w:tcPr>
            <w:tcW w:type="dxa" w:w="2307"/>
          </w:tcPr>
          <w:p>
            <w:pPr>
              <w:jc w:val="left"/>
            </w:pPr>
            <w:r>
              <w:rPr/>
              <w:t>节能环保认证 (3.0分)</w:t>
            </w:r>
          </w:p>
        </w:tc>
        <w:tc>
          <w:tcPr>
            <w:tcW w:type="dxa" w:w="5076"/>
          </w:tcPr>
          <w:p>
            <w:pPr>
              <w:jc w:val="left"/>
            </w:pPr>
            <w:r>
              <w:rPr/>
              <w:t>所投标产品获得《节能产品认证证书》或《环境标志产品认证证书》的，每提供一项产品认证证书的得0.5分，满分为3分。</w:t>
            </w:r>
          </w:p>
        </w:tc>
      </w:tr>
      <w:tr>
        <w:tc>
          <w:tcPr>
            <w:tcW w:type="dxa" w:w="922"/>
            <w:gridSpan w:val="2"/>
            <w:vMerge w:val="restart"/>
          </w:tcPr>
          <w:p>
            <w:pPr>
              <w:jc w:val="center"/>
            </w:pPr>
            <w:r>
              <w:rPr/>
              <w:t>商务部分</w:t>
            </w:r>
          </w:p>
        </w:tc>
        <w:tc>
          <w:tcPr>
            <w:tcW w:type="dxa" w:w="2307"/>
          </w:tcPr>
          <w:p>
            <w:pPr>
              <w:jc w:val="left"/>
            </w:pPr>
            <w:r>
              <w:rPr/>
              <w:t>业绩 (2.0分)</w:t>
            </w:r>
          </w:p>
        </w:tc>
        <w:tc>
          <w:tcPr>
            <w:tcW w:type="dxa" w:w="5076"/>
          </w:tcPr>
          <w:p>
            <w:pPr>
              <w:jc w:val="left"/>
            </w:pPr>
            <w:r>
              <w:rPr/>
              <w:t>投标人自2020年1月1日至今（以合同签订时间为准）承担过的同类项目业绩情况评审，每提供一份业绩合同得1分，最高得2分。 注：需提供业绩合同复印件作为评审依据，不提供不得分。</w:t>
            </w:r>
          </w:p>
        </w:tc>
      </w:tr>
      <w:tr>
        <w:tc>
          <w:tcPr>
            <w:tcW w:type="dxa" w:w="922"/>
            <w:gridSpan w:val="2"/>
            <w:vMerge/>
          </w:tcPr>
          <w:p/>
        </w:tc>
        <w:tc>
          <w:tcPr>
            <w:tcW w:type="dxa" w:w="2307"/>
          </w:tcPr>
          <w:p>
            <w:pPr>
              <w:jc w:val="left"/>
            </w:pPr>
            <w:r>
              <w:rPr/>
              <w:t>服务便利性 (3.0分)</w:t>
            </w:r>
            <w:r>
              <w:rPr/>
              <w:t>，（等次分值选择：</w:t>
            </w:r>
            <w:r>
              <w:rPr/>
              <w:t>0.0;</w:t>
            </w:r>
            <w:r>
              <w:rPr/>
              <w:t>0.5;</w:t>
            </w:r>
            <w:r>
              <w:rPr/>
              <w:t>1.0;</w:t>
            </w:r>
            <w:r>
              <w:rPr/>
              <w:t>2.0;</w:t>
            </w:r>
            <w:r>
              <w:rPr/>
              <w:t>3.0;</w:t>
            </w:r>
            <w:r>
              <w:rPr/>
              <w:t>）</w:t>
            </w:r>
          </w:p>
        </w:tc>
        <w:tc>
          <w:tcPr>
            <w:tcW w:type="dxa" w:w="5076"/>
          </w:tcPr>
          <w:p>
            <w:pPr>
              <w:jc w:val="left"/>
            </w:pPr>
            <w:r>
              <w:rPr/>
              <w:t>根据投标人的售后服务机构设置情况和售后服务履约便利程度进行综合评审： 1、售后服务机构设置合理，售后服务履约便利程度高，收到采购人售后服务通知响应时间＜1.0小时、4小时内派员到达维修现场的，得3分； 2、售后服务机构设置较合理，售后服务履约便利程度较高，收到采购人售后服务通知响应时间＜1.0小时的、6小时内派员到达维修现场的，得2分； 3、有设置售后服务机构，售后服务的履约便利程度一般，收到采购人售后服务通知响应时间＜2.0小时的、6小时内派员到达维修现场的，得1分； 4、有设置售后服务机构，售后服务的履约便利程度较差，收到采购人售后服务通知响应时间＜2.0小时的、8小时内派员到达维修现场的，得0.5分。其他不得分。 备注：需提供相关承诺或证明材料作为评审依据，不提供不得分。</w:t>
            </w:r>
          </w:p>
        </w:tc>
      </w:tr>
      <w:tr>
        <w:tc>
          <w:tcPr>
            <w:tcW w:type="dxa" w:w="922"/>
            <w:gridSpan w:val="2"/>
            <w:vMerge/>
          </w:tcPr>
          <w:p/>
        </w:tc>
        <w:tc>
          <w:tcPr>
            <w:tcW w:type="dxa" w:w="2307"/>
          </w:tcPr>
          <w:p>
            <w:pPr>
              <w:jc w:val="left"/>
            </w:pPr>
            <w:r>
              <w:rPr/>
              <w:t>售后服务计划 (3.0分)</w:t>
            </w:r>
            <w:r>
              <w:rPr/>
              <w:t>，（等次分值选择：</w:t>
            </w:r>
            <w:r>
              <w:rPr/>
              <w:t>0.0;</w:t>
            </w:r>
            <w:r>
              <w:rPr/>
              <w:t>1.0;</w:t>
            </w:r>
            <w:r>
              <w:rPr/>
              <w:t>2.0;</w:t>
            </w:r>
            <w:r>
              <w:rPr/>
              <w:t>3.0;</w:t>
            </w:r>
            <w:r>
              <w:rPr/>
              <w:t>）</w:t>
            </w:r>
          </w:p>
        </w:tc>
        <w:tc>
          <w:tcPr>
            <w:tcW w:type="dxa" w:w="5076"/>
          </w:tcPr>
          <w:p>
            <w:pPr>
              <w:jc w:val="left"/>
            </w:pPr>
            <w:r>
              <w:rPr/>
              <w:t>根据投标人的售后服务计划（包括但不限于人员技术支持、保修承诺、维修响应、延续性后续服务的情况）进行综合评审，满分为3分。  1、售后服务计划详细、周密；售后服务承诺完善可行；服务人员配置合理的，完全满足且优于采购需求的，得3分； 2、售后服务计划较详细；售后服务承诺较完善；服务人员配置较合理的，完全满足采购需求的，得2分； 3、售后服务计划一般；售后服务承诺不够完善；有服务人员配置，不能完全满足采购需求的，得1分。 注：需提供相关售后服务计划或承诺作为评审依据,不提供不得分。</w:t>
            </w:r>
          </w:p>
        </w:tc>
      </w:tr>
      <w:tr>
        <w:tc>
          <w:tcPr>
            <w:tcW w:type="dxa" w:w="922"/>
            <w:gridSpan w:val="2"/>
            <w:vMerge/>
          </w:tcPr>
          <w:p/>
        </w:tc>
        <w:tc>
          <w:tcPr>
            <w:tcW w:type="dxa" w:w="2307"/>
          </w:tcPr>
          <w:p>
            <w:pPr>
              <w:jc w:val="left"/>
            </w:pPr>
            <w:r>
              <w:rPr/>
              <w:t>培训方案 (2.0分)</w:t>
            </w:r>
            <w:r>
              <w:rPr/>
              <w:t>，（等次分值选择：</w:t>
            </w:r>
            <w:r>
              <w:rPr/>
              <w:t>0.0;</w:t>
            </w:r>
            <w:r>
              <w:rPr/>
              <w:t>0.5;</w:t>
            </w:r>
            <w:r>
              <w:rPr/>
              <w:t>1.0;</w:t>
            </w:r>
            <w:r>
              <w:rPr/>
              <w:t>2.0;</w:t>
            </w:r>
            <w:r>
              <w:rPr/>
              <w:t>）</w:t>
            </w:r>
          </w:p>
        </w:tc>
        <w:tc>
          <w:tcPr>
            <w:tcW w:type="dxa" w:w="5076"/>
          </w:tcPr>
          <w:p>
            <w:pPr>
              <w:jc w:val="left"/>
            </w:pPr>
            <w:r>
              <w:rPr/>
              <w:t>根据投标人针对本项目的培训方案内容（包括但不限于培训目标、培训对象、培训方法、培训内容、时间安排等）进行评审： 1、方案全面详细、合理可行，优于采购需求，得2分； 2、方案较全面详细、较合理可行，满足采购需求，得1分； 3、方案全面详细性一般、合理可行性一般，不能完全满足采购需求，得0.5分； 备注：需提供相关方案作为评审依据，不提供不得分。</w:t>
            </w:r>
          </w:p>
        </w:tc>
      </w:tr>
      <w:tr>
        <w:tc>
          <w:tcPr>
            <w:tcW w:type="dxa" w:w="922"/>
            <w:gridSpan w:val="2"/>
          </w:tcPr>
          <w:p>
            <w:pPr>
              <w:jc w:val="center"/>
            </w:pPr>
            <w:r>
              <w:rPr/>
              <w:t>投标报价</w:t>
            </w:r>
          </w:p>
        </w:tc>
        <w:tc>
          <w:tcPr>
            <w:tcW w:type="dxa" w:w="2307"/>
          </w:tcPr>
          <w:p>
            <w:pPr>
              <w:jc w:val="left"/>
            </w:pPr>
            <w:r>
              <w:rPr/>
              <w:t>投标报价得分 (30.0分)</w:t>
            </w:r>
          </w:p>
        </w:tc>
        <w:tc>
          <w:tcPr>
            <w:tcW w:type="dxa" w:w="5076"/>
          </w:tcPr>
          <w:p>
            <w:pPr>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
      <w:r>
        <w:rPr>
          <w:b/>
          <w:sz w:val="24"/>
        </w:rPr>
        <w:t>4.汇总、排序</w:t>
      </w:r>
    </w:p>
    <w:p>
      <w:pPr>
        <w:ind w:firstLine="480"/>
      </w:pPr>
    </w:p>
    <w:p/>
    <w:p>
      <w:r>
        <w:rPr/>
        <w:t>采购包1：</w:t>
      </w:r>
    </w:p>
    <w:p/>
    <w:p>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
      <w:r>
        <w:rPr>
          <w:b/>
          <w:sz w:val="24"/>
        </w:rPr>
        <w:t>5.中标价的确定</w:t>
      </w:r>
    </w:p>
    <w:p>
      <w:pPr>
        <w:ind w:firstLine="480"/>
      </w:pPr>
      <w:r>
        <w:rPr/>
        <w:t>除了按第四章第一点第7条修正并经投标人确认的投标报价作为中标价外，中标价以开标时公开唱标价为准。</w:t>
      </w:r>
    </w:p>
    <w:p>
      <w:r>
        <w:rPr>
          <w:b/>
          <w:sz w:val="24"/>
        </w:rPr>
        <w:t>6.其他无效投标的情形：</w:t>
      </w:r>
    </w:p>
    <w:p>
      <w:pPr>
        <w:ind w:firstLine="480"/>
      </w:pPr>
      <w:r>
        <w:rPr/>
        <w:t>(1)评标期间，投标人没有按评标委员会的要求提交法定代表人或其委托代理人签字的澄清、说明、补正或改变了投标文件的实质性内容的。</w:t>
      </w:r>
    </w:p>
    <w:p>
      <w:pPr>
        <w:ind w:firstLine="480"/>
      </w:pPr>
      <w:r>
        <w:rPr/>
        <w:t>(2)投标文件提供虚假材料的。</w:t>
      </w:r>
    </w:p>
    <w:p>
      <w:pPr>
        <w:ind w:firstLine="480"/>
      </w:pPr>
      <w:r>
        <w:rPr/>
        <w:t>(3)投标人以他人名义投标、串通投标、以行贿手段谋取中标或者以其他弄虚作假方式投标的。</w:t>
      </w:r>
    </w:p>
    <w:p>
      <w:pPr>
        <w:ind w:firstLine="480"/>
      </w:pPr>
      <w:r>
        <w:rPr/>
        <w:t>(4)投标人对采购人、采购代理机构、评标委员会及其工作人员施加影响，有碍招标公平、公正的。</w:t>
      </w:r>
    </w:p>
    <w:p>
      <w:pPr>
        <w:ind w:firstLine="480"/>
      </w:pPr>
      <w:r>
        <w:rPr/>
        <w:t>(5)投标文件含有采购人不能接受的附加条件的。</w:t>
      </w:r>
    </w:p>
    <w:p>
      <w:pPr>
        <w:ind w:firstLine="480"/>
      </w:pPr>
      <w:r>
        <w:rPr/>
        <w:t>(6)法律、法规和招标文件规定的其他无效情形。</w:t>
      </w:r>
    </w:p>
    <w:p>
      <w:pPr>
        <w:ind w:firstLine="480"/>
      </w:pPr>
    </w:p>
    <w:p>
      <w:r>
        <w:rPr/>
        <w:t xml:space="preserve"> </w:t>
      </w:r>
    </w:p>
    <w:p/>
    <w:p>
      <w:pPr>
        <w:jc w:val="center"/>
      </w:pPr>
      <w:r>
        <w:rPr>
          <w:b/>
          <w:sz w:val="36"/>
        </w:rPr>
        <w:t>第五章 合同文本</w:t>
      </w:r>
    </w:p>
    <w:p>
      <w:pPr>
        <w:ind w:firstLine="480"/>
      </w:pPr>
    </w:p>
    <w:p/>
    <w:p/>
    <w:p/>
    <w:p>
      <w:pPr>
        <w:jc w:val="center"/>
      </w:pPr>
      <w:r>
        <w:rPr>
          <w:rFonts w:ascii="宋体" w:hAnsi="宋体" w:cs="宋体" w:eastAsia="宋体"/>
          <w:b/>
          <w:sz w:val="48"/>
        </w:rPr>
        <w:t xml:space="preserve"> </w:t>
      </w:r>
    </w:p>
    <w:p>
      <w:pPr>
        <w:jc w:val="center"/>
      </w:pPr>
      <w:r>
        <w:rPr>
          <w:rFonts w:ascii="宋体" w:hAnsi="宋体" w:cs="宋体" w:eastAsia="宋体"/>
          <w:b/>
          <w:sz w:val="48"/>
        </w:rPr>
        <w:t xml:space="preserve"> </w:t>
      </w:r>
    </w:p>
    <w:p>
      <w:pPr>
        <w:jc w:val="center"/>
      </w:pPr>
      <w:r>
        <w:rPr>
          <w:rFonts w:ascii="宋体" w:hAnsi="宋体" w:cs="宋体" w:eastAsia="宋体"/>
          <w:b/>
          <w:sz w:val="48"/>
        </w:rPr>
        <w:t xml:space="preserve"> </w:t>
      </w:r>
    </w:p>
    <w:p>
      <w:pPr>
        <w:jc w:val="center"/>
      </w:pPr>
      <w:r>
        <w:rPr>
          <w:rFonts w:ascii="宋体" w:hAnsi="宋体" w:cs="宋体" w:eastAsia="宋体"/>
          <w:b/>
          <w:sz w:val="48"/>
        </w:rPr>
        <w:t>广东省政府采购</w:t>
      </w:r>
    </w:p>
    <w:p>
      <w:pPr>
        <w:jc w:val="both"/>
      </w:pPr>
      <w:r>
        <w:rPr>
          <w:rFonts w:ascii="宋体" w:hAnsi="宋体" w:cs="宋体" w:eastAsia="宋体"/>
          <w:b/>
          <w:sz w:val="48"/>
        </w:rPr>
        <w:t xml:space="preserve"> </w:t>
      </w:r>
    </w:p>
    <w:p>
      <w:pPr>
        <w:jc w:val="center"/>
      </w:pPr>
      <w:r>
        <w:rPr>
          <w:rFonts w:ascii="宋体" w:hAnsi="宋体" w:cs="宋体" w:eastAsia="宋体"/>
          <w:b/>
          <w:sz w:val="48"/>
        </w:rPr>
        <w:t>合　同　书</w:t>
      </w:r>
    </w:p>
    <w:p>
      <w:pPr>
        <w:shd w:fill="FFFFFF"/>
        <w:jc w:val="center"/>
      </w:pPr>
      <w:r>
        <w:br/>
      </w:r>
      <w:r>
        <w:br/>
      </w:r>
      <w:r>
        <w:br/>
      </w:r>
      <w:r>
        <w:br/>
      </w:r>
      <w:r>
        <w:br/>
      </w: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采购计划编号：</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项目编号：</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项目名称：</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jc w:val="center"/>
      </w:pPr>
      <w:r>
        <w:br/>
      </w:r>
    </w:p>
    <w:p>
      <w:pPr>
        <w:jc w:val="center"/>
      </w:pPr>
      <w:r>
        <w:br/>
      </w:r>
    </w:p>
    <w:p>
      <w:pPr>
        <w:jc w:val="center"/>
      </w:pPr>
      <w:r>
        <w:br/>
      </w:r>
    </w:p>
    <w:p>
      <w:pPr>
        <w:jc w:val="center"/>
      </w:pPr>
      <w:r>
        <w:br/>
      </w:r>
    </w:p>
    <w:p>
      <w:pPr>
        <w:jc w:val="both"/>
      </w:pPr>
      <w:r>
        <w:rPr>
          <w:rFonts w:ascii="宋体" w:hAnsi="宋体" w:cs="宋体" w:eastAsia="宋体"/>
          <w:b/>
          <w:sz w:val="27"/>
        </w:rPr>
        <w:t>甲　　方：</w:t>
      </w:r>
      <w:r>
        <w:rPr>
          <w:rFonts w:ascii="宋体" w:hAnsi="宋体" w:cs="宋体" w:eastAsia="宋体"/>
          <w:b/>
          <w:sz w:val="27"/>
        </w:rPr>
        <w:t>　　　　　</w:t>
      </w:r>
    </w:p>
    <w:p>
      <w:pPr>
        <w:jc w:val="both"/>
      </w:pPr>
      <w:r>
        <w:rPr>
          <w:rFonts w:ascii="宋体" w:hAnsi="宋体" w:cs="宋体" w:eastAsia="宋体"/>
          <w:sz w:val="27"/>
        </w:rPr>
        <w:t>电　　话：</w:t>
      </w:r>
      <w:r>
        <w:rPr>
          <w:rFonts w:ascii="宋体" w:hAnsi="宋体" w:cs="宋体" w:eastAsia="宋体"/>
          <w:b/>
          <w:sz w:val="27"/>
        </w:rPr>
        <w:t>　　　　</w:t>
      </w:r>
      <w:r>
        <w:rPr>
          <w:rFonts w:ascii="宋体" w:hAnsi="宋体" w:cs="宋体" w:eastAsia="宋体"/>
          <w:sz w:val="27"/>
        </w:rPr>
        <w:t>　　传　　真：</w:t>
      </w:r>
      <w:r>
        <w:rPr>
          <w:rFonts w:ascii="宋体" w:hAnsi="宋体" w:cs="宋体" w:eastAsia="宋体"/>
          <w:b/>
          <w:sz w:val="27"/>
        </w:rPr>
        <w:t>　　　</w:t>
      </w:r>
      <w:r>
        <w:rPr>
          <w:rFonts w:ascii="宋体" w:hAnsi="宋体" w:cs="宋体" w:eastAsia="宋体"/>
          <w:sz w:val="27"/>
        </w:rPr>
        <w:t>　　地　　址：</w:t>
      </w:r>
      <w:r>
        <w:rPr>
          <w:rFonts w:ascii="宋体" w:hAnsi="宋体" w:cs="宋体" w:eastAsia="宋体"/>
          <w:b/>
          <w:sz w:val="27"/>
        </w:rPr>
        <w:t>　　　</w:t>
      </w:r>
    </w:p>
    <w:p>
      <w:pPr>
        <w:jc w:val="both"/>
      </w:pPr>
      <w:r>
        <w:rPr>
          <w:rFonts w:ascii="宋体" w:hAnsi="宋体" w:cs="宋体" w:eastAsia="宋体"/>
          <w:b/>
          <w:sz w:val="27"/>
        </w:rPr>
        <w:t>乙　　方：</w:t>
      </w:r>
      <w:r>
        <w:rPr>
          <w:rFonts w:ascii="宋体" w:hAnsi="宋体" w:cs="宋体" w:eastAsia="宋体"/>
          <w:b/>
          <w:sz w:val="27"/>
        </w:rPr>
        <w:t>　　　　　</w:t>
      </w:r>
    </w:p>
    <w:p>
      <w:pPr>
        <w:jc w:val="both"/>
      </w:pPr>
      <w:r>
        <w:rPr>
          <w:rFonts w:ascii="宋体" w:hAnsi="宋体" w:cs="宋体" w:eastAsia="宋体"/>
          <w:sz w:val="27"/>
        </w:rPr>
        <w:t>电　　话：</w:t>
      </w:r>
      <w:r>
        <w:rPr>
          <w:rFonts w:ascii="宋体" w:hAnsi="宋体" w:cs="宋体" w:eastAsia="宋体"/>
          <w:b/>
          <w:sz w:val="27"/>
        </w:rPr>
        <w:t>　　　　</w:t>
      </w:r>
      <w:r>
        <w:rPr>
          <w:rFonts w:ascii="宋体" w:hAnsi="宋体" w:cs="宋体" w:eastAsia="宋体"/>
          <w:sz w:val="27"/>
        </w:rPr>
        <w:t>　　传　　真：</w:t>
      </w:r>
      <w:r>
        <w:rPr>
          <w:rFonts w:ascii="宋体" w:hAnsi="宋体" w:cs="宋体" w:eastAsia="宋体"/>
          <w:b/>
          <w:sz w:val="27"/>
        </w:rPr>
        <w:t>　　　</w:t>
      </w:r>
      <w:r>
        <w:rPr>
          <w:rFonts w:ascii="宋体" w:hAnsi="宋体" w:cs="宋体" w:eastAsia="宋体"/>
          <w:sz w:val="27"/>
        </w:rPr>
        <w:t>　　地　　址：</w:t>
      </w:r>
      <w:r>
        <w:rPr>
          <w:rFonts w:ascii="宋体" w:hAnsi="宋体" w:cs="宋体" w:eastAsia="宋体"/>
          <w:b/>
          <w:sz w:val="27"/>
        </w:rPr>
        <w:t>　　　</w:t>
      </w:r>
    </w:p>
    <w:p>
      <w:pPr>
        <w:jc w:val="both"/>
      </w:pPr>
      <w:r>
        <w:rPr>
          <w:rFonts w:ascii="宋体" w:hAnsi="宋体" w:cs="宋体" w:eastAsia="宋体"/>
          <w:sz w:val="27"/>
        </w:rPr>
        <w:t xml:space="preserve"> </w:t>
      </w:r>
    </w:p>
    <w:p>
      <w:pPr>
        <w:ind w:firstLine="404"/>
        <w:jc w:val="both"/>
      </w:pPr>
      <w:r>
        <w:rPr>
          <w:rFonts w:ascii="宋体" w:hAnsi="宋体" w:cs="宋体" w:eastAsia="宋体"/>
          <w:sz w:val="27"/>
        </w:rPr>
        <w:t>根据</w:t>
      </w:r>
      <w:r>
        <w:rPr>
          <w:rFonts w:ascii="宋体" w:hAnsi="宋体" w:cs="宋体" w:eastAsia="宋体"/>
          <w:sz w:val="27"/>
        </w:rPr>
        <w:t xml:space="preserve">             项目</w:t>
      </w:r>
      <w:r>
        <w:rPr>
          <w:rFonts w:ascii="宋体" w:hAnsi="宋体" w:cs="宋体" w:eastAsia="宋体"/>
          <w:sz w:val="27"/>
        </w:rPr>
        <w:t>的采购结果，按照《中华人民共和国政府采购法》、《中华人民共和国民法典(合同编)》的规定，</w:t>
      </w:r>
      <w:r>
        <w:rPr>
          <w:rFonts w:ascii="宋体" w:hAnsi="宋体" w:cs="宋体" w:eastAsia="宋体"/>
          <w:sz w:val="27"/>
        </w:rPr>
        <w:t>经双方协商，</w:t>
      </w:r>
      <w:r>
        <w:rPr>
          <w:rFonts w:ascii="宋体" w:hAnsi="宋体" w:cs="宋体" w:eastAsia="宋体"/>
          <w:sz w:val="27"/>
        </w:rPr>
        <w:t>本着平等互利和诚实信用的原则，</w:t>
      </w:r>
      <w:r>
        <w:rPr>
          <w:rFonts w:ascii="宋体" w:hAnsi="宋体" w:cs="宋体" w:eastAsia="宋体"/>
          <w:sz w:val="27"/>
        </w:rPr>
        <w:t>一致同意签订本合同如下。</w:t>
      </w:r>
    </w:p>
    <w:p>
      <w:pPr>
        <w:jc w:val="both"/>
      </w:pPr>
      <w:r>
        <w:rPr>
          <w:rFonts w:ascii="宋体" w:hAnsi="宋体" w:cs="宋体" w:eastAsia="宋体"/>
          <w:b/>
          <w:sz w:val="27"/>
        </w:rPr>
        <w:t>一、</w:t>
      </w:r>
      <w:r>
        <w:rPr>
          <w:rFonts w:ascii="宋体" w:hAnsi="宋体" w:cs="宋体" w:eastAsia="宋体"/>
          <w:b/>
          <w:sz w:val="27"/>
        </w:rPr>
        <w:t>货物内容</w:t>
      </w:r>
    </w:p>
    <w:p>
      <w:pPr>
        <w:jc w:val="center"/>
      </w:pPr>
    </w:p>
    <w:tbl>
      <w:tblPr>
        <w:tblW w:w="0" w:type="auto"/>
        <w:tblBorders>
          <w:top w:val="single"/>
          <w:left w:val="single"/>
          <w:bottom w:val="single"/>
          <w:right w:val="single"/>
          <w:insideH w:val="single"/>
          <w:insideV w:val="single"/>
        </w:tblBorders>
      </w:tblPr>
      <w:tblGrid>
        <w:gridCol w:w="696"/>
        <w:gridCol w:w="3516"/>
        <w:gridCol w:w="696"/>
        <w:gridCol w:w="470"/>
        <w:gridCol w:w="470"/>
        <w:gridCol w:w="705"/>
        <w:gridCol w:w="705"/>
      </w:tblGrid>
      <w:tr>
        <w:tc>
          <w:tcPr>
            <w:tcW w:type="dxa" w:w="696"/>
            <w:tcBorders>
              <w:top w:val="single" w:color="CCCCCC" w:sz="4"/>
              <w:left w:val="single" w:color="CCCCCC" w:sz="4"/>
              <w:bottom w:val="single" w:color="CCCCCC" w:sz="8"/>
              <w:right w:val="single" w:color="CCCCCC" w:sz="4"/>
            </w:tcBorders>
            <w:vAlign w:val="center"/>
          </w:tcPr>
          <w:p>
            <w:pPr>
              <w:jc w:val="both"/>
            </w:pPr>
            <w:r>
              <w:rPr>
                <w:rFonts w:ascii="宋体" w:hAnsi="宋体" w:cs="宋体" w:eastAsia="宋体"/>
                <w:sz w:val="24"/>
              </w:rPr>
              <w:t>名称</w:t>
            </w:r>
          </w:p>
        </w:tc>
        <w:tc>
          <w:tcPr>
            <w:tcW w:type="dxa" w:w="3516"/>
            <w:tcBorders>
              <w:top w:val="single" w:color="CCCCCC" w:sz="4"/>
              <w:bottom w:val="single" w:color="CCCCCC" w:sz="8"/>
              <w:right w:val="single" w:color="CCCCCC" w:sz="4"/>
            </w:tcBorders>
            <w:vAlign w:val="center"/>
          </w:tcPr>
          <w:p>
            <w:pPr>
              <w:jc w:val="center"/>
            </w:pPr>
            <w:r>
              <w:rPr>
                <w:rFonts w:ascii="宋体" w:hAnsi="宋体" w:cs="宋体" w:eastAsia="宋体"/>
                <w:sz w:val="24"/>
              </w:rPr>
              <w:t>品牌、规格、标准/主要服务内容</w:t>
            </w:r>
            <w:r>
              <w:rPr>
                <w:rFonts w:ascii="宋体" w:hAnsi="宋体" w:cs="宋体" w:eastAsia="宋体"/>
                <w:sz w:val="24"/>
              </w:rPr>
              <w:t xml:space="preserve"> </w:t>
            </w:r>
          </w:p>
        </w:tc>
        <w:tc>
          <w:tcPr>
            <w:tcW w:type="dxa" w:w="696"/>
            <w:tcBorders>
              <w:top w:val="single" w:color="CCCCCC" w:sz="4"/>
              <w:bottom w:val="single" w:color="CCCCCC" w:sz="8"/>
              <w:right w:val="single" w:color="CCCCCC" w:sz="4"/>
            </w:tcBorders>
            <w:vAlign w:val="center"/>
          </w:tcPr>
          <w:p>
            <w:pPr>
              <w:jc w:val="both"/>
            </w:pPr>
            <w:r>
              <w:rPr>
                <w:rFonts w:ascii="宋体" w:hAnsi="宋体" w:cs="宋体" w:eastAsia="宋体"/>
                <w:sz w:val="24"/>
              </w:rPr>
              <w:t>产地</w:t>
            </w:r>
          </w:p>
        </w:tc>
        <w:tc>
          <w:tcPr>
            <w:tcW w:type="dxa" w:w="470"/>
            <w:tcBorders>
              <w:top w:val="single" w:color="CCCCCC" w:sz="4"/>
              <w:bottom w:val="single" w:color="CCCCCC" w:sz="8"/>
              <w:right w:val="single" w:color="CCCCCC" w:sz="4"/>
            </w:tcBorders>
            <w:vAlign w:val="center"/>
          </w:tcPr>
          <w:p>
            <w:pPr>
              <w:jc w:val="center"/>
            </w:pPr>
            <w:r>
              <w:rPr>
                <w:rFonts w:ascii="宋体" w:hAnsi="宋体" w:cs="宋体" w:eastAsia="宋体"/>
                <w:sz w:val="24"/>
              </w:rPr>
              <w:t>数量</w:t>
            </w:r>
          </w:p>
        </w:tc>
        <w:tc>
          <w:tcPr>
            <w:tcW w:type="dxa" w:w="470"/>
            <w:tcBorders>
              <w:top w:val="single" w:color="CCCCCC" w:sz="4"/>
              <w:bottom w:val="single" w:color="CCCCCC" w:sz="8"/>
              <w:right w:val="single" w:color="CCCCCC" w:sz="4"/>
            </w:tcBorders>
            <w:vAlign w:val="center"/>
          </w:tcPr>
          <w:p>
            <w:pPr>
              <w:jc w:val="center"/>
            </w:pPr>
            <w:r>
              <w:rPr>
                <w:rFonts w:ascii="宋体" w:hAnsi="宋体" w:cs="宋体" w:eastAsia="宋体"/>
                <w:sz w:val="24"/>
              </w:rPr>
              <w:t>单位</w:t>
            </w:r>
          </w:p>
        </w:tc>
        <w:tc>
          <w:tcPr>
            <w:tcW w:type="dxa" w:w="705"/>
            <w:tcBorders>
              <w:top w:val="single" w:color="CCCCCC" w:sz="4"/>
              <w:bottom w:val="single" w:color="CCCCCC" w:sz="8"/>
              <w:right w:val="single" w:color="CCCCCC" w:sz="4"/>
            </w:tcBorders>
            <w:vAlign w:val="center"/>
          </w:tcPr>
          <w:p>
            <w:pPr>
              <w:jc w:val="center"/>
            </w:pPr>
            <w:r>
              <w:rPr>
                <w:rFonts w:ascii="宋体" w:hAnsi="宋体" w:cs="宋体" w:eastAsia="宋体"/>
                <w:sz w:val="24"/>
              </w:rPr>
              <w:t>单价</w:t>
            </w:r>
          </w:p>
          <w:p>
            <w:pPr>
              <w:jc w:val="center"/>
            </w:pPr>
            <w:r>
              <w:rPr>
                <w:rFonts w:ascii="宋体" w:hAnsi="宋体" w:cs="宋体" w:eastAsia="宋体"/>
                <w:sz w:val="24"/>
              </w:rPr>
              <w:t>（元）</w:t>
            </w:r>
          </w:p>
        </w:tc>
        <w:tc>
          <w:tcPr>
            <w:tcW w:type="dxa" w:w="705"/>
            <w:tcBorders>
              <w:top w:val="single" w:color="CCCCCC" w:sz="4"/>
              <w:bottom w:val="single" w:color="CCCCCC" w:sz="8"/>
              <w:right w:val="single" w:color="CCCCCC" w:sz="4"/>
            </w:tcBorders>
            <w:vAlign w:val="center"/>
          </w:tcPr>
          <w:p>
            <w:pPr>
              <w:jc w:val="center"/>
            </w:pPr>
            <w:r>
              <w:rPr>
                <w:rFonts w:ascii="宋体" w:hAnsi="宋体" w:cs="宋体" w:eastAsia="宋体"/>
                <w:sz w:val="24"/>
              </w:rPr>
              <w:t>金额</w:t>
            </w:r>
          </w:p>
          <w:p>
            <w:pPr>
              <w:jc w:val="center"/>
            </w:pPr>
            <w:r>
              <w:rPr>
                <w:rFonts w:ascii="宋体" w:hAnsi="宋体" w:cs="宋体" w:eastAsia="宋体"/>
                <w:sz w:val="24"/>
              </w:rPr>
              <w:t>（元）</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r>
              <w:rPr>
                <w:rFonts w:ascii="宋体" w:hAnsi="宋体" w:cs="宋体" w:eastAsia="宋体"/>
                <w:sz w:val="24"/>
              </w:rPr>
              <w:t>**</w:t>
            </w:r>
          </w:p>
        </w:tc>
        <w:tc>
          <w:tcPr>
            <w:tcW w:type="dxa" w:w="3516"/>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r>
              <w:rPr>
                <w:rFonts w:ascii="宋体" w:hAnsi="宋体" w:cs="宋体" w:eastAsia="宋体"/>
                <w:sz w:val="24"/>
              </w:rPr>
              <w:t>**</w:t>
            </w:r>
          </w:p>
        </w:tc>
        <w:tc>
          <w:tcPr>
            <w:tcW w:type="dxa" w:w="705"/>
            <w:tcBorders>
              <w:bottom w:val="single" w:color="CCCCCC" w:sz="4"/>
              <w:right w:val="single" w:color="CCCCCC" w:sz="4"/>
            </w:tcBorders>
            <w:vAlign w:val="center"/>
          </w:tcPr>
          <w:p>
            <w:pPr>
              <w:jc w:val="center"/>
            </w:pPr>
            <w:r>
              <w:rPr>
                <w:rFonts w:ascii="宋体" w:hAnsi="宋体" w:cs="宋体" w:eastAsia="宋体"/>
                <w:sz w:val="24"/>
              </w:rPr>
              <w:t>**</w:t>
            </w: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96"/>
            <w:tcBorders>
              <w:left w:val="single" w:color="CCCCCC" w:sz="4"/>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351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696"/>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470"/>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c>
          <w:tcPr>
            <w:tcW w:type="dxa" w:w="705"/>
            <w:tcBorders>
              <w:bottom w:val="single" w:color="CCCCCC" w:sz="4"/>
              <w:right w:val="single" w:color="CCCCCC" w:sz="4"/>
            </w:tcBorders>
            <w:vAlign w:val="center"/>
          </w:tcPr>
          <w:p>
            <w:pPr>
              <w:jc w:val="center"/>
            </w:pPr>
            <w:r>
              <w:rPr>
                <w:rFonts w:ascii="宋体" w:hAnsi="宋体" w:cs="宋体" w:eastAsia="宋体"/>
                <w:sz w:val="24"/>
              </w:rPr>
              <w:t xml:space="preserve"> </w:t>
            </w:r>
          </w:p>
        </w:tc>
      </w:tr>
      <w:tr>
        <w:tc>
          <w:tcPr>
            <w:tcW w:type="dxa" w:w="6553"/>
            <w:gridSpan w:val="6"/>
            <w:tcBorders>
              <w:left w:val="single" w:color="CCCCCC" w:sz="4"/>
              <w:bottom w:val="single" w:color="CCCCCC" w:sz="4"/>
              <w:right w:val="single" w:color="CCCCCC" w:sz="4"/>
            </w:tcBorders>
            <w:vAlign w:val="center"/>
          </w:tcPr>
          <w:p>
            <w:pPr>
              <w:jc w:val="center"/>
            </w:pPr>
            <w:r>
              <w:rPr>
                <w:rFonts w:ascii="宋体" w:hAnsi="宋体" w:cs="宋体" w:eastAsia="宋体"/>
                <w:sz w:val="24"/>
              </w:rPr>
              <w:t>合计：人民币大写：**元整</w:t>
            </w:r>
          </w:p>
        </w:tc>
        <w:tc>
          <w:tcPr>
            <w:tcW w:type="dxa" w:w="705"/>
            <w:tcBorders>
              <w:bottom w:val="single" w:color="CCCCCC" w:sz="4"/>
              <w:right w:val="single" w:color="CCCCCC" w:sz="4"/>
            </w:tcBorders>
            <w:vAlign w:val="center"/>
          </w:tcPr>
          <w:p>
            <w:pPr>
              <w:jc w:val="center"/>
            </w:pPr>
            <w:r>
              <w:rPr>
                <w:rFonts w:ascii="宋体" w:hAnsi="宋体" w:cs="宋体" w:eastAsia="宋体"/>
                <w:sz w:val="24"/>
              </w:rPr>
              <w:t>￥：**</w:t>
            </w:r>
          </w:p>
        </w:tc>
      </w:tr>
      <w:tr>
        <w:tc>
          <w:tcPr>
            <w:tcW w:type="dxa" w:w="696"/>
            <w:tcBorders>
              <w:top w:val="none" w:color="000000" w:sz="4"/>
              <w:left w:val="none" w:color="000000" w:sz="4"/>
              <w:bottom w:val="none" w:color="000000" w:sz="4"/>
              <w:right w:val="none" w:color="000000" w:sz="4"/>
            </w:tcBorders>
          </w:tcPr>
          <w:p/>
        </w:tc>
        <w:tc>
          <w:tcPr>
            <w:tcW w:type="dxa" w:w="3516"/>
            <w:tcBorders>
              <w:top w:val="none" w:color="000000" w:sz="4"/>
              <w:left w:val="none" w:color="000000" w:sz="4"/>
              <w:bottom w:val="none" w:color="000000" w:sz="4"/>
              <w:right w:val="none" w:color="000000" w:sz="4"/>
            </w:tcBorders>
          </w:tcPr>
          <w:p/>
        </w:tc>
        <w:tc>
          <w:tcPr>
            <w:tcW w:type="dxa" w:w="696"/>
            <w:tcBorders>
              <w:top w:val="none" w:color="000000" w:sz="4"/>
              <w:left w:val="none" w:color="000000" w:sz="4"/>
              <w:bottom w:val="none" w:color="000000" w:sz="4"/>
              <w:right w:val="none" w:color="000000" w:sz="4"/>
            </w:tcBorders>
          </w:tcPr>
          <w:p/>
        </w:tc>
        <w:tc>
          <w:tcPr>
            <w:tcW w:type="dxa" w:w="470"/>
            <w:tcBorders>
              <w:top w:val="none" w:color="000000" w:sz="4"/>
              <w:left w:val="none" w:color="000000" w:sz="4"/>
              <w:bottom w:val="none" w:color="000000" w:sz="4"/>
              <w:right w:val="none" w:color="000000" w:sz="4"/>
            </w:tcBorders>
          </w:tcPr>
          <w:p/>
        </w:tc>
        <w:tc>
          <w:tcPr>
            <w:tcW w:type="dxa" w:w="470"/>
            <w:tcBorders>
              <w:top w:val="none" w:color="000000" w:sz="4"/>
              <w:left w:val="none" w:color="000000" w:sz="4"/>
              <w:bottom w:val="none" w:color="000000" w:sz="4"/>
              <w:right w:val="none" w:color="000000" w:sz="4"/>
            </w:tcBorders>
          </w:tcPr>
          <w:p/>
        </w:tc>
        <w:tc>
          <w:tcPr>
            <w:tcW w:type="dxa" w:w="705"/>
            <w:tcBorders>
              <w:top w:val="none" w:color="000000" w:sz="4"/>
              <w:left w:val="none" w:color="000000" w:sz="4"/>
              <w:bottom w:val="none" w:color="000000" w:sz="4"/>
              <w:right w:val="none" w:color="000000" w:sz="4"/>
            </w:tcBorders>
          </w:tcPr>
          <w:p/>
        </w:tc>
        <w:tc>
          <w:tcPr>
            <w:tcW w:type="dxa" w:w="705"/>
            <w:tcBorders>
              <w:top w:val="none" w:color="000000" w:sz="4"/>
              <w:left w:val="none" w:color="000000" w:sz="4"/>
              <w:bottom w:val="none" w:color="000000" w:sz="4"/>
              <w:right w:val="none" w:color="000000" w:sz="4"/>
            </w:tcBorders>
          </w:tcPr>
          <w:p/>
        </w:tc>
      </w:tr>
    </w:tbl>
    <w:p>
      <w:pPr>
        <w:jc w:val="both"/>
      </w:pPr>
      <w:r>
        <w:rPr>
          <w:rFonts w:ascii="仿宋_gb2312" w:hAnsi="仿宋_gb2312" w:cs="仿宋_gb2312" w:eastAsia="仿宋_gb2312"/>
          <w:sz w:val="32"/>
        </w:rPr>
        <w:t xml:space="preserve"> </w:t>
      </w:r>
    </w:p>
    <w:p>
      <w:pPr>
        <w:ind w:firstLine="400"/>
        <w:jc w:val="both"/>
      </w:pPr>
      <w:r>
        <w:rPr>
          <w:rFonts w:ascii="宋体" w:hAnsi="宋体" w:cs="宋体" w:eastAsia="宋体"/>
          <w:sz w:val="27"/>
        </w:rPr>
        <w:t>合同总额包括乙方设计、安装、随机零配件、标配工具、运输保险、调试、培训、质保期服务、各项税费及合同实施过程中不可预见费用等。</w:t>
      </w:r>
    </w:p>
    <w:p>
      <w:pPr>
        <w:ind w:firstLine="400"/>
        <w:jc w:val="both"/>
      </w:pPr>
      <w:r>
        <w:rPr>
          <w:rFonts w:ascii="宋体" w:hAnsi="宋体" w:cs="宋体" w:eastAsia="宋体"/>
          <w:sz w:val="27"/>
        </w:rPr>
        <w:t>注：货物名称内容必须与投标文件中货物名称内容一致。</w:t>
      </w:r>
    </w:p>
    <w:p>
      <w:pPr>
        <w:jc w:val="both"/>
      </w:pPr>
      <w:r>
        <w:rPr>
          <w:rFonts w:ascii="宋体" w:hAnsi="宋体" w:cs="宋体" w:eastAsia="宋体"/>
          <w:b/>
          <w:sz w:val="27"/>
        </w:rPr>
        <w:t>二、</w:t>
      </w:r>
      <w:r>
        <w:rPr>
          <w:rFonts w:ascii="宋体" w:hAnsi="宋体" w:cs="宋体" w:eastAsia="宋体"/>
          <w:b/>
          <w:sz w:val="27"/>
        </w:rPr>
        <w:t>合同金额</w:t>
      </w:r>
    </w:p>
    <w:p>
      <w:pPr>
        <w:jc w:val="both"/>
      </w:pPr>
      <w:r>
        <w:rPr>
          <w:rFonts w:ascii="宋体" w:hAnsi="宋体" w:cs="宋体" w:eastAsia="宋体"/>
          <w:sz w:val="27"/>
        </w:rPr>
        <w:t>合同金额为（大写）：_________________元（￥_______________元）人民币。</w:t>
      </w:r>
    </w:p>
    <w:p>
      <w:pPr>
        <w:jc w:val="both"/>
      </w:pPr>
      <w:r>
        <w:rPr>
          <w:rFonts w:ascii="宋体" w:hAnsi="宋体" w:cs="宋体" w:eastAsia="宋体"/>
          <w:b/>
          <w:sz w:val="27"/>
        </w:rPr>
        <w:t>三、</w:t>
      </w:r>
      <w:r>
        <w:rPr>
          <w:rFonts w:ascii="宋体" w:hAnsi="宋体" w:cs="宋体" w:eastAsia="宋体"/>
          <w:b/>
          <w:sz w:val="27"/>
        </w:rPr>
        <w:t>设备要求</w:t>
      </w:r>
    </w:p>
    <w:p>
      <w:pPr>
        <w:jc w:val="both"/>
      </w:pPr>
      <w:r>
        <w:rPr>
          <w:rFonts w:ascii="宋体" w:hAnsi="宋体" w:cs="宋体" w:eastAsia="宋体"/>
          <w:sz w:val="27"/>
        </w:rPr>
        <w:t>货物为原制造商制造的全新产品，整机无污染，无侵权行为、表面无划损、无任何缺陷隐患，在中国境内可依常规安全合法使用。</w:t>
      </w:r>
    </w:p>
    <w:p>
      <w:pPr>
        <w:jc w:val="both"/>
      </w:pPr>
      <w:r>
        <w:rPr>
          <w:rFonts w:ascii="宋体" w:hAnsi="宋体" w:cs="宋体" w:eastAsia="宋体"/>
          <w:b/>
          <w:sz w:val="27"/>
        </w:rPr>
        <w:t>四、</w:t>
      </w:r>
      <w:r>
        <w:rPr>
          <w:rFonts w:ascii="宋体" w:hAnsi="宋体" w:cs="宋体" w:eastAsia="宋体"/>
          <w:b/>
          <w:sz w:val="27"/>
        </w:rPr>
        <w:t>交货期、交货方式及交货地点</w:t>
      </w:r>
    </w:p>
    <w:p>
      <w:pPr>
        <w:jc w:val="both"/>
      </w:pPr>
      <w:r>
        <w:rPr>
          <w:sz w:val="27"/>
        </w:rPr>
        <w:t xml:space="preserve">       </w:t>
      </w:r>
      <w:r>
        <w:rPr>
          <w:rFonts w:ascii="宋体" w:hAnsi="宋体" w:cs="宋体" w:eastAsia="宋体"/>
          <w:sz w:val="27"/>
        </w:rPr>
        <w:t>1.</w:t>
      </w:r>
      <w:r>
        <w:rPr>
          <w:rFonts w:ascii="宋体" w:hAnsi="宋体" w:cs="宋体" w:eastAsia="宋体"/>
          <w:sz w:val="27"/>
        </w:rPr>
        <w:t>交货期：</w:t>
      </w:r>
    </w:p>
    <w:p>
      <w:pPr>
        <w:jc w:val="both"/>
      </w:pPr>
      <w:r>
        <w:rPr>
          <w:sz w:val="27"/>
        </w:rPr>
        <w:t xml:space="preserve">       </w:t>
      </w:r>
      <w:r>
        <w:rPr>
          <w:rFonts w:ascii="宋体" w:hAnsi="宋体" w:cs="宋体" w:eastAsia="宋体"/>
          <w:sz w:val="27"/>
        </w:rPr>
        <w:t>2.</w:t>
      </w:r>
      <w:r>
        <w:rPr>
          <w:rFonts w:ascii="宋体" w:hAnsi="宋体" w:cs="宋体" w:eastAsia="宋体"/>
          <w:sz w:val="27"/>
        </w:rPr>
        <w:t>交货方式：</w:t>
      </w:r>
    </w:p>
    <w:p>
      <w:pPr>
        <w:jc w:val="both"/>
      </w:pPr>
      <w:r>
        <w:rPr>
          <w:sz w:val="27"/>
        </w:rPr>
        <w:t xml:space="preserve">       </w:t>
      </w:r>
      <w:r>
        <w:rPr>
          <w:rFonts w:ascii="宋体" w:hAnsi="宋体" w:cs="宋体" w:eastAsia="宋体"/>
          <w:sz w:val="27"/>
        </w:rPr>
        <w:t>3.</w:t>
      </w:r>
      <w:r>
        <w:rPr>
          <w:rFonts w:ascii="宋体" w:hAnsi="宋体" w:cs="宋体" w:eastAsia="宋体"/>
          <w:sz w:val="27"/>
        </w:rPr>
        <w:t>交货地点：</w:t>
      </w:r>
    </w:p>
    <w:p>
      <w:pPr>
        <w:jc w:val="both"/>
      </w:pPr>
      <w:r>
        <w:rPr>
          <w:rFonts w:ascii="宋体" w:hAnsi="宋体" w:cs="宋体" w:eastAsia="宋体"/>
          <w:b/>
          <w:sz w:val="27"/>
        </w:rPr>
        <w:t>五、</w:t>
      </w:r>
      <w:r>
        <w:rPr>
          <w:rFonts w:ascii="宋体" w:hAnsi="宋体" w:cs="宋体" w:eastAsia="宋体"/>
          <w:b/>
          <w:sz w:val="27"/>
        </w:rPr>
        <w:t>付款方式</w:t>
      </w:r>
    </w:p>
    <w:p>
      <w:pPr>
        <w:jc w:val="both"/>
      </w:pPr>
      <w:r>
        <w:rPr>
          <w:rFonts w:ascii="宋体" w:hAnsi="宋体" w:cs="宋体" w:eastAsia="宋体"/>
          <w:sz w:val="27"/>
        </w:rPr>
        <w:t>由甲方按下列程序在</w:t>
      </w:r>
      <w:r>
        <w:rPr>
          <w:rFonts w:ascii="宋体" w:hAnsi="宋体" w:cs="宋体" w:eastAsia="宋体"/>
          <w:sz w:val="27"/>
        </w:rPr>
        <w:t xml:space="preserve">       </w:t>
      </w:r>
      <w:r>
        <w:rPr>
          <w:rFonts w:ascii="宋体" w:hAnsi="宋体" w:cs="宋体" w:eastAsia="宋体"/>
          <w:sz w:val="27"/>
        </w:rPr>
        <w:t>内付款：</w:t>
      </w:r>
    </w:p>
    <w:p>
      <w:pPr>
        <w:jc w:val="both"/>
      </w:pPr>
      <w:r>
        <w:rPr>
          <w:rFonts w:ascii="宋体" w:hAnsi="宋体" w:cs="宋体" w:eastAsia="宋体"/>
          <w:sz w:val="27"/>
        </w:rPr>
        <w:t>1.</w:t>
      </w:r>
      <w:r>
        <w:rPr>
          <w:rFonts w:ascii="宋体" w:hAnsi="宋体" w:cs="宋体" w:eastAsia="宋体"/>
          <w:sz w:val="27"/>
        </w:rPr>
        <w:t>预付款：签订合同后，支付合同总价的</w:t>
      </w:r>
      <w:r>
        <w:rPr>
          <w:rFonts w:ascii="宋体" w:hAnsi="宋体" w:cs="宋体" w:eastAsia="宋体"/>
          <w:sz w:val="27"/>
        </w:rPr>
        <w:t xml:space="preserve">     </w:t>
      </w:r>
      <w:r>
        <w:rPr>
          <w:rFonts w:ascii="宋体" w:hAnsi="宋体" w:cs="宋体" w:eastAsia="宋体"/>
          <w:sz w:val="27"/>
        </w:rPr>
        <w:t>%。</w:t>
      </w:r>
    </w:p>
    <w:p>
      <w:pPr>
        <w:jc w:val="both"/>
      </w:pPr>
      <w:r>
        <w:rPr>
          <w:rFonts w:ascii="宋体" w:hAnsi="宋体" w:cs="宋体" w:eastAsia="宋体"/>
          <w:sz w:val="27"/>
        </w:rPr>
        <w:t>2.</w:t>
      </w:r>
      <w:r>
        <w:rPr>
          <w:rFonts w:ascii="宋体" w:hAnsi="宋体" w:cs="宋体" w:eastAsia="宋体"/>
          <w:sz w:val="27"/>
        </w:rPr>
        <w:t>设备安装调试结束，提交全部报告材料，调试完成并验收合格后，支付至合同金额的</w:t>
      </w:r>
      <w:r>
        <w:rPr>
          <w:rFonts w:ascii="宋体" w:hAnsi="宋体" w:cs="宋体" w:eastAsia="宋体"/>
          <w:sz w:val="27"/>
        </w:rPr>
        <w:t xml:space="preserve">     </w:t>
      </w:r>
      <w:r>
        <w:rPr>
          <w:rFonts w:ascii="宋体" w:hAnsi="宋体" w:cs="宋体" w:eastAsia="宋体"/>
          <w:sz w:val="27"/>
        </w:rPr>
        <w:t>%，同时无息退还乙方的合同履约保证金。</w:t>
      </w:r>
    </w:p>
    <w:p>
      <w:pPr>
        <w:jc w:val="both"/>
      </w:pPr>
      <w:r>
        <w:rPr>
          <w:rFonts w:ascii="宋体" w:hAnsi="宋体" w:cs="宋体" w:eastAsia="宋体"/>
          <w:sz w:val="27"/>
        </w:rPr>
        <w:t>3.</w:t>
      </w:r>
      <w:r>
        <w:rPr>
          <w:rFonts w:ascii="宋体" w:hAnsi="宋体" w:cs="宋体" w:eastAsia="宋体"/>
          <w:sz w:val="27"/>
        </w:rPr>
        <w:t>从验收合格之日起，正常使用</w:t>
      </w:r>
      <w:r>
        <w:rPr>
          <w:rFonts w:ascii="宋体" w:hAnsi="宋体" w:cs="宋体" w:eastAsia="宋体"/>
          <w:sz w:val="27"/>
        </w:rPr>
        <w:t xml:space="preserve">    </w:t>
      </w:r>
      <w:r>
        <w:rPr>
          <w:rFonts w:ascii="宋体" w:hAnsi="宋体" w:cs="宋体" w:eastAsia="宋体"/>
          <w:sz w:val="27"/>
        </w:rPr>
        <w:t>个月后，支付合同总价的</w:t>
      </w:r>
      <w:r>
        <w:rPr>
          <w:rFonts w:ascii="宋体" w:hAnsi="宋体" w:cs="宋体" w:eastAsia="宋体"/>
          <w:sz w:val="27"/>
        </w:rPr>
        <w:t xml:space="preserve">   </w:t>
      </w:r>
      <w:r>
        <w:rPr>
          <w:rFonts w:ascii="宋体" w:hAnsi="宋体" w:cs="宋体" w:eastAsia="宋体"/>
          <w:sz w:val="27"/>
        </w:rPr>
        <w:t>％。</w:t>
      </w:r>
    </w:p>
    <w:p>
      <w:pPr>
        <w:jc w:val="both"/>
      </w:pPr>
      <w:r>
        <w:rPr>
          <w:rFonts w:ascii="宋体" w:hAnsi="宋体" w:cs="宋体" w:eastAsia="宋体"/>
          <w:sz w:val="27"/>
        </w:rPr>
        <w:t xml:space="preserve">4.  </w:t>
      </w:r>
      <w:r>
        <w:rPr>
          <w:rFonts w:ascii="宋体" w:hAnsi="宋体" w:cs="宋体" w:eastAsia="宋体"/>
          <w:sz w:val="27"/>
        </w:rPr>
        <w:t>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jc w:val="both"/>
      </w:pPr>
      <w:r>
        <w:rPr>
          <w:rFonts w:ascii="宋体" w:hAnsi="宋体" w:cs="宋体" w:eastAsia="宋体"/>
          <w:b/>
          <w:sz w:val="27"/>
        </w:rPr>
        <w:t>六、</w:t>
      </w:r>
      <w:r>
        <w:rPr>
          <w:rFonts w:ascii="宋体" w:hAnsi="宋体" w:cs="宋体" w:eastAsia="宋体"/>
          <w:b/>
          <w:sz w:val="27"/>
        </w:rPr>
        <w:t>质保期及售后服务要求</w:t>
      </w:r>
    </w:p>
    <w:p>
      <w:pPr>
        <w:jc w:val="both"/>
      </w:pPr>
      <w:r>
        <w:rPr>
          <w:rFonts w:ascii="宋体" w:hAnsi="宋体" w:cs="宋体" w:eastAsia="宋体"/>
          <w:sz w:val="27"/>
        </w:rPr>
        <w:t>1.</w:t>
      </w:r>
      <w:r>
        <w:rPr>
          <w:rFonts w:ascii="宋体" w:hAnsi="宋体" w:cs="宋体" w:eastAsia="宋体"/>
          <w:sz w:val="27"/>
        </w:rPr>
        <w:t>本合同的质量保证期（简称“质保期”）为</w:t>
      </w:r>
      <w:r>
        <w:rPr>
          <w:rFonts w:ascii="宋体" w:hAnsi="宋体" w:cs="宋体" w:eastAsia="宋体"/>
          <w:sz w:val="27"/>
        </w:rPr>
        <w:t xml:space="preserve">    </w:t>
      </w:r>
      <w:r>
        <w:rPr>
          <w:rFonts w:ascii="宋体" w:hAnsi="宋体" w:cs="宋体" w:eastAsia="宋体"/>
          <w:sz w:val="27"/>
        </w:rPr>
        <w:t>年，质保期内乙方对所供货物实行包修、包换、包退及合同约定的其它事项，期满后可同时提供终身</w:t>
      </w:r>
      <w:r>
        <w:rPr>
          <w:rFonts w:ascii="宋体" w:hAnsi="宋体" w:cs="宋体" w:eastAsia="宋体"/>
          <w:sz w:val="27"/>
        </w:rPr>
        <w:t>(免费/有偿)</w:t>
      </w:r>
      <w:r>
        <w:rPr>
          <w:rFonts w:ascii="宋体" w:hAnsi="宋体" w:cs="宋体" w:eastAsia="宋体"/>
          <w:sz w:val="27"/>
        </w:rPr>
        <w:t>维修保养服务。</w:t>
      </w:r>
    </w:p>
    <w:p>
      <w:pPr>
        <w:jc w:val="both"/>
      </w:pPr>
      <w:r>
        <w:rPr>
          <w:rFonts w:ascii="宋体" w:hAnsi="宋体" w:cs="宋体" w:eastAsia="宋体"/>
          <w:sz w:val="27"/>
        </w:rPr>
        <w:t>2.</w:t>
      </w:r>
      <w:r>
        <w:rPr>
          <w:rFonts w:ascii="宋体" w:hAnsi="宋体" w:cs="宋体" w:eastAsia="宋体"/>
          <w:sz w:val="27"/>
        </w:rPr>
        <w:t>质保期内，如设备或零部件因质量原因出现故障而造成短期停用时，则质保期和免费维修期相应顺延。如停用时间累计超过60天则质保期重新计算。</w:t>
      </w:r>
    </w:p>
    <w:p>
      <w:pPr>
        <w:jc w:val="both"/>
      </w:pPr>
      <w:r>
        <w:rPr>
          <w:rFonts w:ascii="宋体" w:hAnsi="宋体" w:cs="宋体" w:eastAsia="宋体"/>
          <w:sz w:val="27"/>
        </w:rPr>
        <w:t>3.</w:t>
      </w:r>
      <w:r>
        <w:rPr>
          <w:rFonts w:ascii="宋体" w:hAnsi="宋体" w:cs="宋体" w:eastAsia="宋体"/>
          <w:sz w:val="27"/>
        </w:rPr>
        <w:t>对甲方的服务通知，乙方在接报后1小时内响应，4小时内到达现场，48小时内处理完毕。若在48小时内仍未能有效解决，乙方须免费提供同档次的设备予甲方临时使用。</w:t>
      </w:r>
    </w:p>
    <w:p>
      <w:pPr>
        <w:jc w:val="both"/>
      </w:pPr>
      <w:r>
        <w:rPr>
          <w:rFonts w:ascii="宋体" w:hAnsi="宋体" w:cs="宋体" w:eastAsia="宋体"/>
          <w:b/>
          <w:sz w:val="27"/>
        </w:rPr>
        <w:t>七、</w:t>
      </w:r>
      <w:r>
        <w:rPr>
          <w:rFonts w:ascii="宋体" w:hAnsi="宋体" w:cs="宋体" w:eastAsia="宋体"/>
          <w:b/>
          <w:sz w:val="27"/>
        </w:rPr>
        <w:t>安装与调试</w:t>
      </w:r>
    </w:p>
    <w:p>
      <w:pPr>
        <w:jc w:val="both"/>
      </w:pPr>
      <w:r>
        <w:rPr>
          <w:rFonts w:ascii="宋体" w:hAnsi="宋体" w:cs="宋体" w:eastAsia="宋体"/>
          <w:sz w:val="27"/>
        </w:rPr>
        <w:t>1.</w:t>
      </w:r>
      <w:r>
        <w:rPr>
          <w:rFonts w:ascii="宋体" w:hAnsi="宋体" w:cs="宋体" w:eastAsia="宋体"/>
          <w:sz w:val="27"/>
        </w:rPr>
        <w:t>乙方必须依照招标文件的要求和报价文件的承诺，将设备、系统安装并调试至正常运行的最佳状态。</w:t>
      </w:r>
    </w:p>
    <w:p>
      <w:pPr>
        <w:jc w:val="both"/>
      </w:pPr>
      <w:r>
        <w:rPr>
          <w:rFonts w:ascii="宋体" w:hAnsi="宋体" w:cs="宋体" w:eastAsia="宋体"/>
          <w:b/>
          <w:sz w:val="27"/>
        </w:rPr>
        <w:t>八、</w:t>
      </w:r>
      <w:r>
        <w:rPr>
          <w:rFonts w:ascii="宋体" w:hAnsi="宋体" w:cs="宋体" w:eastAsia="宋体"/>
          <w:b/>
          <w:sz w:val="27"/>
        </w:rPr>
        <w:t>验收：</w:t>
      </w:r>
    </w:p>
    <w:p>
      <w:pPr>
        <w:jc w:val="both"/>
      </w:pPr>
      <w:r>
        <w:rPr>
          <w:rFonts w:ascii="宋体" w:hAnsi="宋体" w:cs="宋体" w:eastAsia="宋体"/>
          <w:sz w:val="27"/>
        </w:rPr>
        <w:t>1.</w:t>
      </w:r>
      <w:r>
        <w:rPr>
          <w:rFonts w:ascii="宋体" w:hAnsi="宋体" w:cs="宋体" w:eastAsia="宋体"/>
          <w:sz w:val="27"/>
        </w:rPr>
        <w:t>交付验收标准</w:t>
      </w:r>
      <w:r>
        <w:rPr>
          <w:rFonts w:ascii="宋体" w:hAnsi="宋体" w:cs="宋体" w:eastAsia="宋体"/>
          <w:sz w:val="27"/>
        </w:rPr>
        <w:t>依次序对照适用</w:t>
      </w:r>
      <w:r>
        <w:rPr>
          <w:rFonts w:ascii="宋体" w:hAnsi="宋体" w:cs="宋体" w:eastAsia="宋体"/>
          <w:sz w:val="27"/>
        </w:rPr>
        <w:t>标准</w:t>
      </w:r>
      <w:r>
        <w:rPr>
          <w:rFonts w:ascii="宋体" w:hAnsi="宋体" w:cs="宋体" w:eastAsia="宋体"/>
          <w:sz w:val="27"/>
        </w:rPr>
        <w:t>为：</w:t>
      </w:r>
      <w:r>
        <w:rPr>
          <w:rFonts w:ascii="宋体" w:hAnsi="宋体" w:cs="宋体" w:eastAsia="宋体"/>
          <w:sz w:val="27"/>
        </w:rPr>
        <w:t>①符合中华人民共和国国家安全质量标准、环保标准或行业标准；②符合招标文件和响应承诺中甲方认可的合理最佳配置、参数及各项要求；③货物来源国官方标准。</w:t>
      </w:r>
    </w:p>
    <w:p>
      <w:pPr>
        <w:jc w:val="both"/>
      </w:pPr>
      <w:r>
        <w:rPr>
          <w:rFonts w:ascii="宋体" w:hAnsi="宋体" w:cs="宋体" w:eastAsia="宋体"/>
          <w:sz w:val="27"/>
        </w:rPr>
        <w:t>2.</w:t>
      </w:r>
      <w:r>
        <w:rPr>
          <w:rFonts w:ascii="宋体" w:hAnsi="宋体" w:cs="宋体" w:eastAsia="宋体"/>
          <w:sz w:val="27"/>
        </w:rPr>
        <w:t>进口产品必须具备原产地证明和商检局的检验证明及合法进货渠道证明。</w:t>
      </w:r>
    </w:p>
    <w:p>
      <w:pPr>
        <w:jc w:val="both"/>
      </w:pPr>
      <w:r>
        <w:rPr>
          <w:rFonts w:ascii="宋体" w:hAnsi="宋体" w:cs="宋体" w:eastAsia="宋体"/>
          <w:sz w:val="27"/>
        </w:rPr>
        <w:t>3.</w:t>
      </w:r>
      <w:r>
        <w:rPr>
          <w:rFonts w:ascii="宋体" w:hAnsi="宋体" w:cs="宋体" w:eastAsia="宋体"/>
          <w:sz w:val="27"/>
        </w:rPr>
        <w:t>货物为原厂商未启封全新包装，具出厂合格证，序列号、包装箱号与出厂批号一致，并可追索查阅。所有随设备的附件必须齐全。</w:t>
      </w:r>
    </w:p>
    <w:p>
      <w:pPr>
        <w:jc w:val="both"/>
      </w:pPr>
      <w:r>
        <w:rPr>
          <w:rFonts w:ascii="宋体" w:hAnsi="宋体" w:cs="宋体" w:eastAsia="宋体"/>
          <w:sz w:val="27"/>
        </w:rPr>
        <w:t>4.</w:t>
      </w:r>
      <w:r>
        <w:rPr>
          <w:rFonts w:ascii="宋体" w:hAnsi="宋体" w:cs="宋体" w:eastAsia="宋体"/>
          <w:sz w:val="27"/>
        </w:rPr>
        <w:t>乙方应将关键主机设备的用户手册、保修手册、有关单证资料及配备件、随机工具等交付给甲方，使用操作及安全须知等重要资料应附有中文说明。</w:t>
      </w:r>
    </w:p>
    <w:p>
      <w:pPr>
        <w:jc w:val="both"/>
      </w:pPr>
      <w:r>
        <w:rPr>
          <w:rFonts w:ascii="宋体" w:hAnsi="宋体" w:cs="宋体" w:eastAsia="宋体"/>
          <w:sz w:val="27"/>
        </w:rPr>
        <w:t>5.</w:t>
      </w:r>
      <w:r>
        <w:rPr>
          <w:rFonts w:ascii="宋体" w:hAnsi="宋体" w:cs="宋体" w:eastAsia="宋体"/>
          <w:sz w:val="27"/>
        </w:rPr>
        <w:t>甲方组成验收小组按国家有关规定、规范进行验收，必要时邀请</w:t>
      </w:r>
      <w:r>
        <w:rPr>
          <w:rFonts w:ascii="宋体" w:hAnsi="宋体" w:cs="宋体" w:eastAsia="宋体"/>
          <w:sz w:val="27"/>
        </w:rPr>
        <w:t>相关的专业人员或机构参与验收。因货物质量问题发生争议时，由本地质量技术监督部门鉴定。货物符合质量技术标准的，鉴定费由甲方承担；否则鉴定费由乙方承担。</w:t>
      </w:r>
    </w:p>
    <w:p>
      <w:pPr>
        <w:jc w:val="both"/>
      </w:pPr>
      <w:r>
        <w:rPr>
          <w:rFonts w:ascii="宋体" w:hAnsi="宋体" w:cs="宋体" w:eastAsia="宋体"/>
          <w:b/>
          <w:sz w:val="27"/>
        </w:rPr>
        <w:t>九、</w:t>
      </w:r>
      <w:r>
        <w:rPr>
          <w:rFonts w:ascii="宋体" w:hAnsi="宋体" w:cs="宋体" w:eastAsia="宋体"/>
          <w:b/>
          <w:sz w:val="27"/>
        </w:rPr>
        <w:t>违约责任与赔偿损失</w:t>
      </w:r>
    </w:p>
    <w:p>
      <w:pPr>
        <w:jc w:val="both"/>
      </w:pPr>
      <w:r>
        <w:rPr>
          <w:rFonts w:ascii="宋体" w:hAnsi="宋体" w:cs="宋体" w:eastAsia="宋体"/>
          <w:sz w:val="27"/>
        </w:rPr>
        <w:t>1.</w:t>
      </w:r>
      <w:r>
        <w:rPr>
          <w:rFonts w:ascii="宋体" w:hAnsi="宋体" w:cs="宋体" w:eastAsia="宋体"/>
          <w:sz w:val="27"/>
        </w:rPr>
        <w:t>乙方交付的货物、工程/提供的服务不符合本合同规定的，甲方有权拒收，并且乙方须向甲方支付本合同总价5%的违约金。</w:t>
      </w:r>
    </w:p>
    <w:p>
      <w:pPr>
        <w:jc w:val="both"/>
      </w:pPr>
      <w:r>
        <w:rPr>
          <w:rFonts w:ascii="宋体" w:hAnsi="宋体" w:cs="宋体" w:eastAsia="宋体"/>
          <w:sz w:val="27"/>
        </w:rPr>
        <w:t>2.</w:t>
      </w:r>
      <w:r>
        <w:rPr>
          <w:rFonts w:ascii="宋体" w:hAnsi="宋体" w:cs="宋体" w:eastAsia="宋体"/>
          <w:sz w:val="27"/>
        </w:rPr>
        <w:t>乙方未能按本合同规定的交货时间交付货物的/提供服务，从逾期之日起每日按本合同总价3‰的数额向甲方支付违约金；逾期半个月以上的，甲方有权终止合同，由此造成的甲方经济损失由乙方承担。</w:t>
      </w:r>
    </w:p>
    <w:p>
      <w:pPr>
        <w:jc w:val="both"/>
      </w:pPr>
      <w:r>
        <w:rPr>
          <w:rFonts w:ascii="宋体" w:hAnsi="宋体" w:cs="宋体" w:eastAsia="宋体"/>
          <w:sz w:val="27"/>
        </w:rPr>
        <w:t>3.</w:t>
      </w:r>
      <w:r>
        <w:rPr>
          <w:rFonts w:ascii="宋体" w:hAnsi="宋体" w:cs="宋体" w:eastAsia="宋体"/>
          <w:sz w:val="27"/>
        </w:rPr>
        <w:t>甲方无正当理由拒收货物/接受服务，到期拒付货物/服务款项的，甲方向乙方偿付本合同总的5%的违约金。甲方人逾期付款，则每日按本合同总价的3‰向乙方偿付违约金。</w:t>
      </w:r>
    </w:p>
    <w:p>
      <w:pPr>
        <w:jc w:val="both"/>
      </w:pPr>
      <w:r>
        <w:rPr>
          <w:rFonts w:ascii="宋体" w:hAnsi="宋体" w:cs="宋体" w:eastAsia="宋体"/>
          <w:sz w:val="27"/>
        </w:rPr>
        <w:t>4.   对于因甲方原因导致变更、中止或者终止政府采购合同的，甲方应当依照以下合同约定对供应商受到的损失予以赔偿或者补偿：</w:t>
      </w:r>
    </w:p>
    <w:p>
      <w:pPr>
        <w:jc w:val="both"/>
      </w:pPr>
      <w:r>
        <w:rPr>
          <w:rFonts w:ascii="宋体" w:hAnsi="宋体" w:cs="宋体" w:eastAsia="宋体"/>
          <w:sz w:val="27"/>
        </w:rPr>
        <w:t xml:space="preserve">       </w:t>
      </w:r>
      <w:r>
        <w:rPr>
          <w:rFonts w:ascii="宋体" w:hAnsi="宋体" w:cs="宋体" w:eastAsia="宋体"/>
          <w:sz w:val="27"/>
        </w:rPr>
        <w:t xml:space="preserve">                                                </w:t>
      </w:r>
    </w:p>
    <w:p>
      <w:pPr>
        <w:jc w:val="both"/>
      </w:pPr>
      <w:r>
        <w:rPr>
          <w:rFonts w:ascii="宋体" w:hAnsi="宋体" w:cs="宋体" w:eastAsia="宋体"/>
          <w:sz w:val="27"/>
        </w:rPr>
        <w:t>5.</w:t>
      </w:r>
      <w:r>
        <w:rPr>
          <w:rFonts w:ascii="宋体" w:hAnsi="宋体" w:cs="宋体" w:eastAsia="宋体"/>
          <w:sz w:val="27"/>
        </w:rPr>
        <w:t>其它违约责任按《中华人民</w:t>
      </w:r>
      <w:r>
        <w:rPr>
          <w:rFonts w:ascii="宋体" w:hAnsi="宋体" w:cs="宋体" w:eastAsia="宋体"/>
          <w:sz w:val="27"/>
        </w:rPr>
        <w:t>共和国民法典(合同编)》处理。</w:t>
      </w:r>
    </w:p>
    <w:p>
      <w:pPr>
        <w:jc w:val="both"/>
      </w:pPr>
      <w:r>
        <w:rPr>
          <w:rFonts w:ascii="宋体" w:hAnsi="宋体" w:cs="宋体" w:eastAsia="宋体"/>
          <w:b/>
          <w:sz w:val="27"/>
        </w:rPr>
        <w:t>十、</w:t>
      </w:r>
      <w:r>
        <w:rPr>
          <w:rFonts w:ascii="宋体" w:hAnsi="宋体" w:cs="宋体" w:eastAsia="宋体"/>
          <w:b/>
          <w:sz w:val="27"/>
        </w:rPr>
        <w:t>争议的解决</w:t>
      </w:r>
      <w:r>
        <w:rPr>
          <w:rFonts w:ascii="宋体" w:hAnsi="宋体" w:cs="宋体" w:eastAsia="宋体"/>
          <w:sz w:val="27"/>
        </w:rPr>
        <w:t xml:space="preserve">  合同执行过程中发生的任何争议，如双方不能通过友好协商解决，按相关法律法规处理。</w:t>
      </w:r>
    </w:p>
    <w:p>
      <w:pPr>
        <w:jc w:val="both"/>
      </w:pPr>
      <w:r>
        <w:rPr>
          <w:rFonts w:ascii="宋体" w:hAnsi="宋体" w:cs="宋体" w:eastAsia="宋体"/>
          <w:b/>
          <w:sz w:val="27"/>
        </w:rPr>
        <w:t>十一、不可抗力</w:t>
      </w:r>
    </w:p>
    <w:p>
      <w:pPr>
        <w:jc w:val="both"/>
      </w:pPr>
      <w:r>
        <w:rPr>
          <w:rFonts w:ascii="宋体" w:hAnsi="宋体" w:cs="宋体" w:eastAsia="宋体"/>
          <w:sz w:val="27"/>
        </w:rPr>
        <w:t>1.</w:t>
      </w:r>
      <w:r>
        <w:rPr>
          <w:rFonts w:ascii="宋体" w:hAnsi="宋体" w:cs="宋体" w:eastAsia="宋体"/>
          <w:sz w:val="27"/>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jc w:val="both"/>
      </w:pPr>
      <w:r>
        <w:rPr>
          <w:rFonts w:ascii="宋体" w:hAnsi="宋体" w:cs="宋体" w:eastAsia="宋体"/>
          <w:b/>
          <w:sz w:val="27"/>
        </w:rPr>
        <w:t>十二、</w:t>
      </w:r>
      <w:r>
        <w:rPr>
          <w:rFonts w:ascii="宋体" w:hAnsi="宋体" w:cs="宋体" w:eastAsia="宋体"/>
          <w:b/>
          <w:sz w:val="27"/>
        </w:rPr>
        <w:t>税费</w:t>
      </w:r>
    </w:p>
    <w:p>
      <w:pPr>
        <w:jc w:val="both"/>
      </w:pPr>
      <w:r>
        <w:rPr>
          <w:rFonts w:ascii="宋体" w:hAnsi="宋体" w:cs="宋体" w:eastAsia="宋体"/>
          <w:sz w:val="27"/>
        </w:rPr>
        <w:t>1.</w:t>
      </w:r>
      <w:r>
        <w:rPr>
          <w:rFonts w:ascii="宋体" w:hAnsi="宋体" w:cs="宋体" w:eastAsia="宋体"/>
          <w:sz w:val="27"/>
        </w:rPr>
        <w:t>在中国境内、外发生的与本合同执行有关的一切税费均由乙方负担。</w:t>
      </w:r>
    </w:p>
    <w:p>
      <w:pPr>
        <w:jc w:val="both"/>
      </w:pPr>
      <w:r>
        <w:rPr>
          <w:rFonts w:ascii="宋体" w:hAnsi="宋体" w:cs="宋体" w:eastAsia="宋体"/>
          <w:b/>
          <w:sz w:val="27"/>
        </w:rPr>
        <w:t>十三、</w:t>
      </w:r>
      <w:r>
        <w:rPr>
          <w:rFonts w:ascii="&quot;times new roman&quot;" w:hAnsi="&quot;times new roman&quot;" w:cs="&quot;times new roman&quot;" w:eastAsia="&quot;times new roman&quot;"/>
          <w:sz w:val="27"/>
        </w:rPr>
        <w:t xml:space="preserve"> </w:t>
      </w:r>
      <w:r>
        <w:rPr>
          <w:rFonts w:ascii="宋体" w:hAnsi="宋体" w:cs="宋体" w:eastAsia="宋体"/>
          <w:b/>
          <w:sz w:val="27"/>
        </w:rPr>
        <w:t>其它</w:t>
      </w:r>
    </w:p>
    <w:p>
      <w:pPr>
        <w:jc w:val="both"/>
      </w:pPr>
      <w:r>
        <w:rPr>
          <w:rFonts w:ascii="宋体" w:hAnsi="宋体" w:cs="宋体" w:eastAsia="宋体"/>
          <w:sz w:val="27"/>
        </w:rPr>
        <w:t>1.</w:t>
      </w:r>
      <w:r>
        <w:rPr>
          <w:rFonts w:ascii="宋体" w:hAnsi="宋体" w:cs="宋体" w:eastAsia="宋体"/>
          <w:sz w:val="27"/>
        </w:rPr>
        <w:t>本合同所有附件、招标文件、投标文件、中标通知书均为合同的有效组成部分，与本合同具有同等法律效力。</w:t>
      </w:r>
    </w:p>
    <w:p>
      <w:pPr>
        <w:jc w:val="both"/>
      </w:pPr>
      <w:r>
        <w:rPr>
          <w:rFonts w:ascii="宋体" w:hAnsi="宋体" w:cs="宋体" w:eastAsia="宋体"/>
          <w:sz w:val="27"/>
        </w:rPr>
        <w:t>2.</w:t>
      </w:r>
      <w:r>
        <w:rPr>
          <w:rFonts w:ascii="宋体" w:hAnsi="宋体" w:cs="宋体" w:eastAsia="宋体"/>
          <w:sz w:val="27"/>
        </w:rPr>
        <w:t>在执行本合同的过程中，所有经双方签署确认的文件（包括会议纪要、补充协议、往来信函）即成为本合同的有效组成部分。</w:t>
      </w:r>
    </w:p>
    <w:p>
      <w:pPr>
        <w:jc w:val="both"/>
      </w:pPr>
      <w:r>
        <w:rPr>
          <w:rFonts w:ascii="宋体" w:hAnsi="宋体" w:cs="宋体" w:eastAsia="宋体"/>
          <w:sz w:val="27"/>
        </w:rPr>
        <w:t>3.</w:t>
      </w:r>
      <w:r>
        <w:rPr>
          <w:rFonts w:ascii="宋体" w:hAnsi="宋体" w:cs="宋体" w:eastAsia="宋体"/>
          <w:sz w:val="27"/>
        </w:rPr>
        <w:t>如一方地址、电话、传真号码有变更，应在变更当日内书面通知对方，否则，应承担相应责任。</w:t>
      </w:r>
    </w:p>
    <w:p>
      <w:pPr>
        <w:jc w:val="both"/>
      </w:pPr>
      <w:r>
        <w:rPr>
          <w:rFonts w:ascii="宋体" w:hAnsi="宋体" w:cs="宋体" w:eastAsia="宋体"/>
          <w:sz w:val="27"/>
        </w:rPr>
        <w:t>4.</w:t>
      </w:r>
      <w:r>
        <w:rPr>
          <w:rFonts w:ascii="宋体" w:hAnsi="宋体" w:cs="宋体" w:eastAsia="宋体"/>
          <w:sz w:val="27"/>
        </w:rPr>
        <w:t>除甲方事先书面同意外，乙方不得部分或全部转让其应履行的合同项下的义务。</w:t>
      </w:r>
    </w:p>
    <w:p>
      <w:pPr>
        <w:jc w:val="both"/>
      </w:pPr>
      <w:r>
        <w:rPr>
          <w:rFonts w:ascii="宋体" w:hAnsi="宋体" w:cs="宋体" w:eastAsia="宋体"/>
          <w:b/>
          <w:sz w:val="27"/>
        </w:rPr>
        <w:t>十四、</w:t>
      </w:r>
      <w:r>
        <w:rPr>
          <w:rFonts w:ascii="&quot;times new roman&quot;" w:hAnsi="&quot;times new roman&quot;" w:cs="&quot;times new roman&quot;" w:eastAsia="&quot;times new roman&quot;"/>
          <w:sz w:val="27"/>
        </w:rPr>
        <w:t xml:space="preserve">     </w:t>
      </w:r>
      <w:r>
        <w:rPr>
          <w:rFonts w:ascii="宋体" w:hAnsi="宋体" w:cs="宋体" w:eastAsia="宋体"/>
          <w:b/>
          <w:sz w:val="27"/>
        </w:rPr>
        <w:t>合同生效</w:t>
      </w:r>
    </w:p>
    <w:p>
      <w:pPr>
        <w:jc w:val="both"/>
      </w:pPr>
      <w:r>
        <w:rPr>
          <w:rFonts w:ascii="宋体" w:hAnsi="宋体" w:cs="宋体" w:eastAsia="宋体"/>
          <w:sz w:val="27"/>
        </w:rPr>
        <w:t>1.</w:t>
      </w:r>
      <w:r>
        <w:rPr>
          <w:rFonts w:ascii="宋体" w:hAnsi="宋体" w:cs="宋体" w:eastAsia="宋体"/>
          <w:sz w:val="27"/>
        </w:rPr>
        <w:t>本合同在甲乙双方法人代表或其授权代表签字盖章后生效。</w:t>
      </w:r>
    </w:p>
    <w:p>
      <w:pPr>
        <w:jc w:val="both"/>
      </w:pPr>
      <w:r>
        <w:rPr>
          <w:rFonts w:ascii="宋体" w:hAnsi="宋体" w:cs="宋体" w:eastAsia="宋体"/>
          <w:sz w:val="27"/>
        </w:rPr>
        <w:t>2.</w:t>
      </w:r>
      <w:r>
        <w:rPr>
          <w:rFonts w:ascii="宋体" w:hAnsi="宋体" w:cs="宋体" w:eastAsia="宋体"/>
          <w:sz w:val="27"/>
        </w:rPr>
        <w:t>合同一式</w:t>
      </w:r>
      <w:r>
        <w:rPr>
          <w:rFonts w:ascii="宋体" w:hAnsi="宋体" w:cs="宋体" w:eastAsia="宋体"/>
          <w:sz w:val="27"/>
        </w:rPr>
        <w:t xml:space="preserve">   </w:t>
      </w:r>
      <w:r>
        <w:rPr>
          <w:rFonts w:ascii="宋体" w:hAnsi="宋体" w:cs="宋体" w:eastAsia="宋体"/>
          <w:sz w:val="27"/>
        </w:rPr>
        <w:t>份。</w:t>
      </w:r>
    </w:p>
    <w:p>
      <w:pPr>
        <w:jc w:val="both"/>
      </w:pPr>
      <w:r>
        <w:rPr>
          <w:rFonts w:ascii="宋体" w:hAnsi="宋体" w:cs="宋体" w:eastAsia="宋体"/>
          <w:sz w:val="27"/>
        </w:rPr>
        <w:t xml:space="preserve"> </w:t>
      </w:r>
    </w:p>
    <w:p>
      <w:pPr>
        <w:jc w:val="both"/>
      </w:pPr>
      <w:r>
        <w:rPr>
          <w:rFonts w:ascii="宋体" w:hAnsi="宋体" w:cs="宋体" w:eastAsia="宋体"/>
          <w:b/>
          <w:sz w:val="27"/>
        </w:rPr>
        <w:t>甲方（盖章）：</w:t>
      </w:r>
      <w:r>
        <w:rPr>
          <w:rFonts w:ascii="宋体" w:hAnsi="宋体" w:cs="宋体" w:eastAsia="宋体"/>
          <w:b/>
          <w:sz w:val="27"/>
        </w:rPr>
        <w:t>乙方（盖章）：</w:t>
      </w:r>
    </w:p>
    <w:p>
      <w:pPr>
        <w:jc w:val="both"/>
      </w:pPr>
      <w:r>
        <w:rPr>
          <w:rFonts w:ascii="宋体" w:hAnsi="宋体" w:cs="宋体" w:eastAsia="宋体"/>
          <w:b/>
          <w:sz w:val="27"/>
        </w:rPr>
        <w:t>代表：</w:t>
      </w:r>
      <w:r>
        <w:rPr>
          <w:rFonts w:ascii="宋体" w:hAnsi="宋体" w:cs="宋体" w:eastAsia="宋体"/>
          <w:b/>
          <w:sz w:val="27"/>
        </w:rPr>
        <w:t>代表：</w:t>
      </w:r>
    </w:p>
    <w:p>
      <w:pPr>
        <w:jc w:val="both"/>
      </w:pPr>
      <w:r>
        <w:rPr>
          <w:rFonts w:ascii="宋体" w:hAnsi="宋体" w:cs="宋体" w:eastAsia="宋体"/>
          <w:sz w:val="27"/>
        </w:rPr>
        <w:t>签订地点：</w:t>
      </w:r>
    </w:p>
    <w:p>
      <w:pPr>
        <w:jc w:val="both"/>
      </w:pPr>
      <w:r>
        <w:rPr>
          <w:rFonts w:ascii="宋体" w:hAnsi="宋体" w:cs="宋体" w:eastAsia="宋体"/>
          <w:sz w:val="27"/>
        </w:rPr>
        <w:t>签订日期：　　　年　　月　　日</w:t>
      </w:r>
      <w:r>
        <w:rPr>
          <w:rFonts w:ascii="宋体" w:hAnsi="宋体" w:cs="宋体" w:eastAsia="宋体"/>
          <w:sz w:val="27"/>
        </w:rPr>
        <w:t>签订日期：　　　年　　月　　日</w:t>
      </w:r>
    </w:p>
    <w:p>
      <w:pPr>
        <w:jc w:val="both"/>
      </w:pPr>
      <w:r>
        <w:rPr>
          <w:rFonts w:ascii="宋体" w:hAnsi="宋体" w:cs="宋体" w:eastAsia="宋体"/>
          <w:sz w:val="27"/>
        </w:rPr>
        <w:t>开户名称：</w:t>
      </w:r>
    </w:p>
    <w:p>
      <w:pPr>
        <w:jc w:val="both"/>
      </w:pPr>
      <w:r>
        <w:rPr>
          <w:rFonts w:ascii="宋体" w:hAnsi="宋体" w:cs="宋体" w:eastAsia="宋体"/>
          <w:sz w:val="27"/>
        </w:rPr>
        <w:t>银行帐号：</w:t>
      </w:r>
    </w:p>
    <w:p>
      <w:pPr>
        <w:jc w:val="both"/>
      </w:pPr>
      <w:r>
        <w:rPr>
          <w:rFonts w:ascii="宋体" w:hAnsi="宋体" w:cs="宋体" w:eastAsia="宋体"/>
          <w:sz w:val="27"/>
        </w:rPr>
        <w:t>开 户 行：</w:t>
      </w:r>
    </w:p>
    <w:p/>
    <w:p>
      <w:pPr>
        <w:ind w:firstLine="480"/>
      </w:pPr>
    </w:p>
    <w:p>
      <w:r>
        <w:rPr/>
        <w:t xml:space="preserve"> </w:t>
      </w:r>
    </w:p>
    <w:p/>
    <w:p>
      <w:pPr>
        <w:jc w:val="center"/>
      </w:pPr>
      <w:r>
        <w:rPr>
          <w:b/>
          <w:sz w:val="36"/>
        </w:rPr>
        <w:t>第六章 投标文件格式与要求</w:t>
      </w:r>
    </w:p>
    <w:p>
      <w:pPr>
        <w:ind w:firstLine="480"/>
      </w:pPr>
      <w:r>
        <w:rPr/>
        <w:t>投标人应提交证明其有资格参加投标和中标后有能力履行合同的相关文件，并作为其投标文件的一部分，所有文件必须真实可靠、不得伪造，否则将按相关规定予以处罚。</w:t>
      </w:r>
    </w:p>
    <w:p>
      <w:pPr>
        <w:ind w:firstLine="480"/>
      </w:pPr>
      <w:r>
        <w:rPr/>
        <w:t>1.法人或者其他组织的营业执照等证明文件，自然人的身份证明：</w:t>
      </w:r>
    </w:p>
    <w:p>
      <w:pPr>
        <w:ind w:firstLine="480"/>
      </w:pPr>
      <w:r>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ind w:firstLine="480"/>
      </w:pPr>
      <w:r>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ind w:firstLine="480"/>
      </w:pPr>
      <w:r>
        <w:rPr/>
        <w:t>2.财务状况报告，依法缴纳税收和社会保障资金的相关材料（详见资格性审查表要求）</w:t>
      </w:r>
    </w:p>
    <w:p>
      <w:pPr>
        <w:ind w:firstLine="480"/>
      </w:pPr>
      <w:r>
        <w:rPr/>
        <w:t>3.具有履行合同所必须的设备和专业技术能力的声明。</w:t>
      </w:r>
    </w:p>
    <w:p>
      <w:pPr>
        <w:ind w:firstLine="480"/>
      </w:pPr>
      <w:r>
        <w:rPr/>
        <w:t>4.投标人参加政府采购前三年内在经营活动中没有重大违法记录书面声明函。</w:t>
      </w:r>
    </w:p>
    <w:p>
      <w:pPr>
        <w:ind w:firstLine="480"/>
      </w:pPr>
      <w:r>
        <w:rPr/>
        <w:t>5.信用记录查询</w:t>
      </w:r>
    </w:p>
    <w:p>
      <w:pPr>
        <w:ind w:firstLine="480"/>
      </w:pPr>
      <w:r>
        <w:rPr/>
        <w:t>（1）查询渠道：通过“信用中国”网站(www.creditchina.gov.cn)和“中国政府采购网”（www.ccgp.gov.cn）进行查询；</w:t>
      </w:r>
    </w:p>
    <w:p>
      <w:pPr>
        <w:ind w:firstLine="480"/>
      </w:pPr>
      <w:r>
        <w:rPr/>
        <w:t>（2）查询截止时点：提交投标文件截止日当天；</w:t>
      </w:r>
    </w:p>
    <w:p>
      <w:pPr>
        <w:ind w:firstLine="480"/>
      </w:pPr>
      <w:r>
        <w:rPr/>
        <w:t>（3）查询记录：对列入失信被执行人、重大税收违法案件当事人名单、政府采购严重违法失信行为记录名单、信用报告进行查询；</w:t>
      </w:r>
    </w:p>
    <w:p>
      <w:pPr>
        <w:ind w:firstLine="480"/>
      </w:pPr>
      <w:r>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ind w:firstLine="480"/>
      </w:pPr>
      <w:r>
        <w:rPr/>
        <w:t>6. 按照招标文件要求，投标人应当提交的资格、资信证明文件。</w:t>
      </w:r>
    </w:p>
    <w:p>
      <w:pPr>
        <w:ind w:firstLine="480"/>
      </w:pPr>
    </w:p>
    <w:p>
      <w:r>
        <w:rPr/>
        <w:t xml:space="preserve"> </w:t>
      </w:r>
      <w:r>
        <w:br/>
      </w:r>
    </w:p>
    <w:p/>
    <w:p>
      <w:pPr>
        <w:jc w:val="center"/>
      </w:pPr>
      <w:r>
        <w:rPr>
          <w:b/>
          <w:sz w:val="48"/>
        </w:rPr>
        <w:t>投标文件封面</w:t>
      </w:r>
    </w:p>
    <w:p/>
    <w:p>
      <w:pPr>
        <w:jc w:val="center"/>
      </w:pPr>
      <w:r>
        <w:rPr>
          <w:b/>
          <w:sz w:val="48"/>
        </w:rPr>
        <w:t>（项目名称）</w:t>
      </w:r>
    </w:p>
    <w:p>
      <w:pPr>
        <w:jc w:val="center"/>
      </w:pPr>
      <w:r>
        <w:rPr>
          <w:b/>
          <w:sz w:val="48"/>
        </w:rPr>
        <w:t>投标文件封面</w:t>
      </w:r>
    </w:p>
    <w:p>
      <w:pPr>
        <w:jc w:val="center"/>
      </w:pPr>
      <w:r>
        <w:rPr>
          <w:b/>
          <w:sz w:val="48"/>
        </w:rPr>
        <w:t>（正本/副本）</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441223-2023-02108</w:t>
      </w:r>
    </w:p>
    <w:p>
      <w:pPr>
        <w:jc w:val="center"/>
      </w:pPr>
      <w:r>
        <w:rPr>
          <w:b/>
          <w:sz w:val="24"/>
        </w:rPr>
        <w:t>采购项目编号：</w:t>
      </w:r>
      <w:r>
        <w:rPr>
          <w:b/>
          <w:sz w:val="24"/>
        </w:rPr>
        <w:t>ZX23CGHG12040Z</w:t>
      </w:r>
    </w:p>
    <w:p>
      <w:pPr>
        <w:jc w:val="center"/>
      </w:pPr>
      <w:r>
        <w:rPr>
          <w:b/>
          <w:sz w:val="24"/>
        </w:rPr>
        <w:t>所投采购包：第 包</w:t>
      </w:r>
    </w:p>
    <w:p/>
    <w:p>
      <w:pPr>
        <w:jc w:val="center"/>
      </w:pPr>
      <w:r>
        <w:rPr>
          <w:b/>
          <w:sz w:val="24"/>
        </w:rPr>
        <w:t>（投标人名称）</w:t>
      </w:r>
    </w:p>
    <w:p>
      <w:pPr>
        <w:jc w:val="center"/>
      </w:pPr>
      <w:r>
        <w:rPr>
          <w:b/>
          <w:sz w:val="24"/>
        </w:rPr>
        <w:t>年 月 日</w:t>
      </w:r>
    </w:p>
    <w:p>
      <w:pPr>
        <w:ind w:firstLine="480"/>
      </w:pPr>
    </w:p>
    <w:p>
      <w:r>
        <w:rPr/>
        <w:t xml:space="preserve"> </w:t>
      </w:r>
    </w:p>
    <w:p/>
    <w:p>
      <w:pPr>
        <w:jc w:val="center"/>
      </w:pPr>
      <w:r>
        <w:rPr>
          <w:b/>
          <w:sz w:val="24"/>
        </w:rPr>
        <w:t>投标文件目录</w:t>
      </w:r>
    </w:p>
    <w:p>
      <w:pPr>
        <w:ind w:firstLine="480"/>
      </w:pPr>
      <w:r>
        <w:rPr/>
        <w:t>一、投标函</w:t>
      </w:r>
    </w:p>
    <w:p>
      <w:pPr>
        <w:ind w:firstLine="480"/>
      </w:pPr>
      <w:r>
        <w:rPr/>
        <w:t>二、开标一览表</w:t>
      </w:r>
    </w:p>
    <w:p>
      <w:pPr>
        <w:ind w:firstLine="480"/>
      </w:pPr>
      <w:r>
        <w:rPr/>
        <w:t>三、分项报价表</w:t>
      </w:r>
    </w:p>
    <w:p>
      <w:pPr>
        <w:ind w:firstLine="480"/>
      </w:pPr>
      <w:r>
        <w:rPr/>
        <w:t>四、政策适用性说明</w:t>
      </w:r>
    </w:p>
    <w:p>
      <w:pPr>
        <w:ind w:firstLine="480"/>
      </w:pPr>
      <w:r>
        <w:rPr/>
        <w:t>五、法定代表人证明书</w:t>
      </w:r>
    </w:p>
    <w:p>
      <w:pPr>
        <w:ind w:firstLine="480"/>
      </w:pPr>
      <w:r>
        <w:rPr/>
        <w:t>六、法定代表人授权书</w:t>
      </w:r>
    </w:p>
    <w:p>
      <w:pPr>
        <w:ind w:firstLine="480"/>
      </w:pPr>
      <w:r>
        <w:rPr/>
        <w:t>七、投标保证金</w:t>
      </w:r>
    </w:p>
    <w:p>
      <w:pPr>
        <w:ind w:firstLine="480"/>
      </w:pPr>
      <w:r>
        <w:rPr/>
        <w:t>八、提供具有独立承担民事责任的能力的证明材料</w:t>
      </w:r>
    </w:p>
    <w:p>
      <w:pPr>
        <w:ind w:firstLine="480"/>
      </w:pPr>
      <w:r>
        <w:rPr/>
        <w:t>九、资格性审查要求的其他资质证明文件</w:t>
      </w:r>
    </w:p>
    <w:p>
      <w:pPr>
        <w:ind w:firstLine="480"/>
      </w:pPr>
      <w:r>
        <w:rPr/>
        <w:t>十、承诺函</w:t>
      </w:r>
    </w:p>
    <w:p>
      <w:pPr>
        <w:ind w:firstLine="480"/>
      </w:pPr>
      <w:r>
        <w:rPr/>
        <w:t>十一、中小企业声明函</w:t>
      </w:r>
    </w:p>
    <w:p>
      <w:pPr>
        <w:ind w:firstLine="480"/>
      </w:pPr>
      <w:r>
        <w:rPr/>
        <w:t>十二、监狱企业</w:t>
      </w:r>
    </w:p>
    <w:p>
      <w:pPr>
        <w:ind w:firstLine="480"/>
      </w:pPr>
      <w:r>
        <w:rPr/>
        <w:t>十三、残疾人福利性单位声明函</w:t>
      </w:r>
    </w:p>
    <w:p>
      <w:pPr>
        <w:ind w:firstLine="480"/>
      </w:pPr>
      <w:r>
        <w:rPr/>
        <w:t>十四、联合体共同投标协议书</w:t>
      </w:r>
    </w:p>
    <w:p>
      <w:pPr>
        <w:ind w:firstLine="480"/>
      </w:pPr>
      <w:r>
        <w:rPr/>
        <w:t>十五、投标人业绩情况表</w:t>
      </w:r>
    </w:p>
    <w:p>
      <w:pPr>
        <w:ind w:firstLine="480"/>
      </w:pPr>
      <w:r>
        <w:rPr/>
        <w:t>十六、技术和服务要求响应表</w:t>
      </w:r>
    </w:p>
    <w:p>
      <w:pPr>
        <w:ind w:firstLine="480"/>
      </w:pPr>
      <w:r>
        <w:rPr/>
        <w:t>十七、商务条件响应表</w:t>
      </w:r>
    </w:p>
    <w:p>
      <w:pPr>
        <w:ind w:firstLine="480"/>
      </w:pPr>
      <w:r>
        <w:rPr/>
        <w:t>十八、履约进度计划表</w:t>
      </w:r>
    </w:p>
    <w:p>
      <w:pPr>
        <w:ind w:firstLine="480"/>
      </w:pPr>
      <w:r>
        <w:rPr/>
        <w:t>十九、各类证明材料</w:t>
      </w:r>
    </w:p>
    <w:p>
      <w:pPr>
        <w:ind w:firstLine="480"/>
      </w:pPr>
      <w:r>
        <w:rPr/>
        <w:t>二十、采购代理服务费支付承诺书</w:t>
      </w:r>
    </w:p>
    <w:p>
      <w:pPr>
        <w:ind w:firstLine="480"/>
      </w:pPr>
      <w:r>
        <w:rPr/>
        <w:t>二十一、需要采购人提供的附加条件</w:t>
      </w:r>
    </w:p>
    <w:p>
      <w:pPr>
        <w:ind w:firstLine="480"/>
      </w:pPr>
      <w:r>
        <w:rPr/>
        <w:t>二十二、询问函、质疑函、投诉书格式</w:t>
      </w:r>
    </w:p>
    <w:p>
      <w:pPr>
        <w:ind w:firstLine="480"/>
      </w:pPr>
      <w:r>
        <w:rPr/>
        <w:t>二十三、项目实施方案、质量保证及售后服务承诺等</w:t>
      </w:r>
    </w:p>
    <w:p>
      <w:pPr>
        <w:ind w:firstLine="480"/>
      </w:pPr>
      <w:r>
        <w:rPr/>
        <w:t>二十四、附件</w:t>
      </w:r>
    </w:p>
    <w:p>
      <w:pPr>
        <w:ind w:firstLine="480"/>
      </w:pPr>
      <w:r>
        <w:rPr/>
        <w:t>二十五、政府采购履约担保函、采购合同履约保险凭证</w:t>
      </w:r>
    </w:p>
    <w:p>
      <w:pPr>
        <w:ind w:firstLine="480"/>
      </w:pPr>
    </w:p>
    <w:p>
      <w:r>
        <w:rPr/>
        <w:t xml:space="preserve"> </w:t>
      </w:r>
    </w:p>
    <w:p/>
    <w:p>
      <w:r>
        <w:rPr>
          <w:b/>
          <w:sz w:val="28"/>
        </w:rPr>
        <w:t>格式一：</w:t>
      </w:r>
    </w:p>
    <w:p>
      <w:r>
        <w:rPr>
          <w:b/>
          <w:sz w:val="24"/>
        </w:rPr>
        <w:t>投标函</w:t>
      </w:r>
    </w:p>
    <w:p>
      <w:pPr>
        <w:ind w:firstLine="480"/>
      </w:pPr>
      <w:r>
        <w:rPr/>
        <w:t>致：</w:t>
      </w:r>
      <w:r>
        <w:rPr>
          <w:u w:val="single"/>
        </w:rPr>
        <w:t>肇庆执信招标采购有限公司</w:t>
      </w:r>
    </w:p>
    <w:p>
      <w:pPr>
        <w:ind w:firstLine="480"/>
      </w:pPr>
      <w:r>
        <w:rPr/>
        <w:t>你方组织的</w:t>
      </w:r>
      <w:r>
        <w:rPr>
          <w:u w:val="single"/>
        </w:rPr>
        <w:t>“</w:t>
      </w:r>
      <w:r>
        <w:rPr>
          <w:u w:val="single"/>
        </w:rPr>
        <w:t>广宁县中医院裂隙灯显微镜等医疗设备采购项目</w:t>
      </w:r>
      <w:r>
        <w:rPr>
          <w:u w:val="single"/>
        </w:rPr>
        <w:t>”</w:t>
      </w:r>
      <w:r>
        <w:rPr/>
        <w:t>项目的招标[采购项目编号为：</w:t>
      </w:r>
      <w:r>
        <w:rPr>
          <w:u w:val="single"/>
        </w:rPr>
        <w:t>ZX23CGHG12040Z</w:t>
      </w:r>
      <w:r>
        <w:rPr/>
        <w:t>]，我方愿参与投标。</w:t>
      </w:r>
    </w:p>
    <w:p>
      <w:pPr>
        <w:ind w:firstLine="480"/>
      </w:pPr>
      <w:r>
        <w:rPr/>
        <w:t>我方确认收到贵方提供的</w:t>
      </w:r>
      <w:r>
        <w:rPr>
          <w:u w:val="single"/>
        </w:rPr>
        <w:t>“</w:t>
      </w:r>
      <w:r>
        <w:rPr>
          <w:u w:val="single"/>
        </w:rPr>
        <w:t>广宁县中医院裂隙灯显微镜等医疗设备采购项目</w:t>
      </w:r>
      <w:r>
        <w:rPr>
          <w:u w:val="single"/>
        </w:rPr>
        <w:t>”</w:t>
      </w:r>
      <w:r>
        <w:rPr/>
        <w:t>项目的招标文件的全部内容。</w:t>
      </w:r>
    </w:p>
    <w:p>
      <w:pPr>
        <w:ind w:firstLine="480"/>
      </w:pPr>
      <w:r>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ind w:firstLine="480"/>
      </w:pPr>
      <w:r>
        <w:rPr>
          <w:u w:val="single"/>
        </w:rPr>
        <w:t>(投标人名称)</w:t>
      </w:r>
      <w:r>
        <w:rPr/>
        <w:t>作为投标人正式授权</w:t>
      </w:r>
      <w:r>
        <w:rPr>
          <w:u w:val="single"/>
        </w:rPr>
        <w:t>(授权代表全名,职务)</w:t>
      </w:r>
      <w:r>
        <w:rPr/>
        <w:t>代表我方全权处理有关本投标的一切事宜。</w:t>
      </w:r>
    </w:p>
    <w:p>
      <w:pPr>
        <w:ind w:firstLine="480"/>
      </w:pPr>
      <w:r>
        <w:rPr/>
        <w:t>我方已完全明白招标文件的所有条款要求，并申明如下：</w:t>
      </w:r>
    </w:p>
    <w:p>
      <w:pPr>
        <w:ind w:firstLine="480"/>
      </w:pPr>
      <w:r>
        <w:rPr/>
        <w:t>（一）按招标文件提供的全部货物与相关服务的投标总价详见《开标一览表》。</w:t>
      </w:r>
    </w:p>
    <w:p>
      <w:pPr>
        <w:ind w:firstLine="480"/>
      </w:pPr>
      <w:r>
        <w:rPr/>
        <w:t>（二）本投标文件的有效期为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ind w:firstLine="480"/>
      </w:pPr>
      <w:r>
        <w:rPr/>
        <w:t>（三）我方明白并同意，在规定的开标日之后，投标有效期之内撤回投标或中标后不按规定与采购人签订合同或不提交履约保证金, 则贵方将不予退还投标保证金。</w:t>
      </w:r>
    </w:p>
    <w:p>
      <w:pPr>
        <w:ind w:firstLine="480"/>
      </w:pPr>
      <w:r>
        <w:rPr/>
        <w:t>（四）我方愿意向贵方提供任何与本项报价有关的数据、情况和技术资料。若贵方需要，我方愿意提供我方作出的一切承诺的证明材料。</w:t>
      </w:r>
    </w:p>
    <w:p>
      <w:pPr>
        <w:ind w:firstLine="480"/>
      </w:pPr>
      <w:r>
        <w:rPr/>
        <w:t>（五）我方理解贵方不一定接受最低投标价或任何贵方可能收到的投标。</w:t>
      </w:r>
    </w:p>
    <w:p>
      <w:pPr>
        <w:ind w:firstLine="480"/>
      </w:pPr>
      <w:r>
        <w:rPr/>
        <w:t>（六）我方如果中标，将保证履行招标文件及其澄清、修改文件（如果有）中的全部责任和义务，按质、按量、按期完成《采购需求》及《合同书》中的全部任务。</w:t>
      </w:r>
    </w:p>
    <w:p>
      <w:pPr>
        <w:ind w:firstLine="480"/>
      </w:pPr>
      <w:r>
        <w:rPr/>
        <w:t>（七）我方作为法律、财务和运作上独立于采购人、采购代理机构的投标人，在此保证所提交的所有文件和全部说明是真实的和正确的。</w:t>
      </w:r>
    </w:p>
    <w:p>
      <w:pPr>
        <w:ind w:firstLine="480"/>
      </w:pPr>
      <w:r>
        <w:rPr/>
        <w:t>（八）我方投标报价已包含应向知识产权所有权人支付的所有相关税费，并保证采购人在中国使用我方提供的货物时，如有第三方提出侵犯其知识产权主张的，责任由我方承担。</w:t>
      </w:r>
    </w:p>
    <w:p>
      <w:pPr>
        <w:ind w:firstLine="480"/>
      </w:pPr>
      <w:r>
        <w:rPr/>
        <w:t>（九）我方接受采购人委托向贵方支付代理服务费，项目总报价已包含代理服务费，如果被确定为中标供应商，承诺向贵方足额支付。（若采购人支付代理服务费，则此条不适用）</w:t>
      </w:r>
    </w:p>
    <w:p>
      <w:pPr>
        <w:ind w:firstLine="480"/>
      </w:pPr>
      <w:r>
        <w:rPr/>
        <w:t>（十）我方与其他投标人不存在单位负责人为同一人或者存在直接控股、管理关系。</w:t>
      </w:r>
    </w:p>
    <w:p>
      <w:pPr>
        <w:ind w:firstLine="480"/>
      </w:pPr>
      <w:r>
        <w:rPr/>
        <w:t>（十一）我方承诺未为本项目提供整体设计、规范编制或者项目管理、监理、检测等服务。</w:t>
      </w:r>
    </w:p>
    <w:p>
      <w:pPr>
        <w:ind w:firstLine="480"/>
      </w:pPr>
      <w:r>
        <w:rPr/>
        <w:t>（十二）我方未被列入法院失信被执行人名单中。</w:t>
      </w:r>
    </w:p>
    <w:p>
      <w:pPr>
        <w:ind w:firstLine="480"/>
      </w:pPr>
      <w:r>
        <w:rPr/>
        <w:t>（十三）我方承诺遵守《中华人民共和国劳动合同法》有关规定和《中华人民共和国妇女权益保障法》中关于“劳动和社会保障权益”的有关要求。</w:t>
      </w:r>
    </w:p>
    <w:p>
      <w:pPr>
        <w:ind w:firstLine="480"/>
      </w:pPr>
      <w:r>
        <w:rPr/>
        <w:t>（十四）我方具备《中华人民共和国政府采购法》第二十二条规定的条件，承诺如下：</w:t>
      </w:r>
    </w:p>
    <w:p>
      <w:pPr>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rPr/>
        <w:t>（2）我方符合法律、行政法规规定的其他条件。</w:t>
      </w:r>
    </w:p>
    <w:p>
      <w:pPr>
        <w:ind w:firstLine="480"/>
      </w:pPr>
      <w:r>
        <w:rPr/>
        <w:t>以上内容如有虚假或与事实不符的，评标委员会可将我方做无效投标处理，我方愿意承担相应的法律责任。</w:t>
      </w:r>
    </w:p>
    <w:p>
      <w:pPr>
        <w:ind w:firstLine="480"/>
      </w:pPr>
      <w:r>
        <w:rPr/>
        <w:t>（十五）我方对在本函及投标文件中所作的所有承诺承担法律责任。</w:t>
      </w:r>
    </w:p>
    <w:p>
      <w:pPr>
        <w:ind w:firstLine="480"/>
      </w:pPr>
      <w:r>
        <w:rPr/>
        <w:t>（十六）所有与本招标有关的函件请发往下列地址：</w:t>
      </w:r>
    </w:p>
    <w:p>
      <w:pPr>
        <w:ind w:firstLine="480"/>
      </w:pPr>
      <w:r>
        <w:rPr/>
        <w:t>地 址：__________________邮政编码：__________________</w:t>
      </w:r>
    </w:p>
    <w:p>
      <w:pPr>
        <w:ind w:firstLine="480"/>
      </w:pPr>
      <w:r>
        <w:rPr/>
        <w:t>电 话：__________________</w:t>
      </w:r>
    </w:p>
    <w:p>
      <w:pPr>
        <w:ind w:firstLine="480"/>
      </w:pPr>
      <w:r>
        <w:rPr/>
        <w:t>传 真：__________________电子邮箱：__________________</w:t>
      </w:r>
    </w:p>
    <w:p>
      <w:pPr>
        <w:ind w:firstLine="480"/>
      </w:pPr>
      <w:r>
        <w:rPr/>
        <w:t>代表姓名：__________________职 务：__________________</w:t>
      </w:r>
    </w:p>
    <w:p>
      <w:pPr>
        <w:ind w:firstLine="480"/>
      </w:pPr>
    </w:p>
    <w:p>
      <w:pPr>
        <w:ind w:firstLine="480"/>
      </w:pPr>
    </w:p>
    <w:p>
      <w:pPr>
        <w:ind w:firstLine="480"/>
      </w:pPr>
    </w:p>
    <w:p>
      <w:pPr>
        <w:ind w:firstLine="480"/>
      </w:pPr>
    </w:p>
    <w:p>
      <w:r>
        <w:rPr/>
        <w:t>投标人法定代表人（或法定代表人授权代表）签字或盖章：__________________</w:t>
      </w:r>
    </w:p>
    <w:p>
      <w:r>
        <w:rPr/>
        <w:t>投标人名称（盖章）：__________________</w:t>
      </w:r>
    </w:p>
    <w:p>
      <w:r>
        <w:rPr/>
        <w:t>日期： 年 月 日</w:t>
      </w:r>
    </w:p>
    <w:p>
      <w:pPr>
        <w:ind w:firstLine="480"/>
      </w:pPr>
    </w:p>
    <w:p>
      <w:r>
        <w:rPr/>
        <w:t xml:space="preserve"> </w:t>
      </w:r>
    </w:p>
    <w:p/>
    <w:p>
      <w:r>
        <w:rPr>
          <w:b/>
          <w:sz w:val="28"/>
        </w:rPr>
        <w:t>格式二：</w:t>
      </w:r>
    </w:p>
    <w:p>
      <w:pPr>
        <w:jc w:val="center"/>
      </w:pPr>
      <w:r>
        <w:rPr>
          <w:b/>
          <w:sz w:val="24"/>
        </w:rPr>
        <w:t>开标一览表</w:t>
      </w:r>
    </w:p>
    <w:p>
      <w:pPr>
        <w:ind w:firstLine="480"/>
      </w:pPr>
      <w:r>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r>
              <w:rPr/>
              <w:t>序号</w:t>
            </w:r>
          </w:p>
        </w:tc>
        <w:tc>
          <w:tcPr>
            <w:tcW w:type="dxa" w:w="1661"/>
          </w:tcPr>
          <w:p>
            <w:r>
              <w:rPr/>
              <w:t>采购项目名称/采购包名称</w:t>
            </w:r>
          </w:p>
        </w:tc>
        <w:tc>
          <w:tcPr>
            <w:tcW w:type="dxa" w:w="1661"/>
          </w:tcPr>
          <w:p>
            <w:r>
              <w:rPr/>
              <w:t>投标报价（元/%）</w:t>
            </w:r>
          </w:p>
        </w:tc>
        <w:tc>
          <w:tcPr>
            <w:tcW w:type="dxa" w:w="1661"/>
          </w:tcPr>
          <w:p>
            <w:r>
              <w:rPr/>
              <w:t>交货或服务期</w:t>
            </w:r>
          </w:p>
        </w:tc>
        <w:tc>
          <w:tcPr>
            <w:tcW w:type="dxa" w:w="1661"/>
          </w:tcPr>
          <w:p>
            <w:r>
              <w:rPr/>
              <w:t>交货或服务地点</w:t>
            </w:r>
          </w:p>
        </w:tc>
      </w:tr>
      <w:tr>
        <w:tc>
          <w:tcPr>
            <w:tcW w:type="dxa" w:w="1661"/>
          </w:tcPr>
          <w:p>
            <w:r>
              <w:rPr/>
              <w:t>1</w:t>
            </w:r>
          </w:p>
        </w:tc>
        <w:tc>
          <w:tcPr>
            <w:tcW w:type="dxa" w:w="1661"/>
          </w:tcPr>
          <w:p/>
        </w:tc>
        <w:tc>
          <w:tcPr>
            <w:tcW w:type="dxa" w:w="1661"/>
          </w:tcPr>
          <w:p/>
        </w:tc>
        <w:tc>
          <w:tcPr>
            <w:tcW w:type="dxa" w:w="1661"/>
          </w:tcPr>
          <w:p/>
        </w:tc>
        <w:tc>
          <w:tcPr>
            <w:tcW w:type="dxa" w:w="1661"/>
          </w:tcPr>
          <w:p/>
        </w:tc>
      </w:tr>
    </w:tbl>
    <w:p>
      <w:r>
        <w:rPr/>
        <w:t>投标人签章：__________________</w:t>
      </w:r>
    </w:p>
    <w:p>
      <w:r>
        <w:rPr/>
        <w:t>日期： 年 月 日</w:t>
      </w:r>
    </w:p>
    <w:p>
      <w:pPr>
        <w:ind w:firstLine="480"/>
      </w:pPr>
    </w:p>
    <w:p>
      <w:r>
        <w:rPr/>
        <w:t xml:space="preserve"> </w:t>
      </w:r>
    </w:p>
    <w:p/>
    <w:p>
      <w:r>
        <w:rPr>
          <w:b/>
          <w:sz w:val="28"/>
        </w:rPr>
        <w:t>格式三：</w:t>
      </w:r>
    </w:p>
    <w:p>
      <w:pPr>
        <w:jc w:val="center"/>
      </w:pPr>
      <w:r>
        <w:rPr>
          <w:b/>
          <w:sz w:val="24"/>
        </w:rPr>
        <w:t>分项报价表</w:t>
      </w:r>
    </w:p>
    <w:p>
      <w:pPr>
        <w:ind w:firstLine="480"/>
      </w:pPr>
      <w:r>
        <w:rP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p>
      <w:pPr>
        <w:ind w:firstLine="480"/>
      </w:pPr>
      <w:r>
        <w:rPr/>
        <w:t>采购包：</w:t>
      </w:r>
    </w:p>
    <w:p>
      <w:r>
        <w:rPr/>
        <w:t>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货物名称</w:t>
            </w:r>
          </w:p>
        </w:tc>
        <w:tc>
          <w:tcPr>
            <w:tcW w:type="dxa" w:w="831"/>
          </w:tcPr>
          <w:p>
            <w:r>
              <w:rPr/>
              <w:t>规格型号</w:t>
            </w:r>
          </w:p>
        </w:tc>
        <w:tc>
          <w:tcPr>
            <w:tcW w:type="dxa" w:w="831"/>
          </w:tcPr>
          <w:p>
            <w:r>
              <w:rPr/>
              <w:t>品牌</w:t>
            </w:r>
          </w:p>
        </w:tc>
        <w:tc>
          <w:tcPr>
            <w:tcW w:type="dxa" w:w="831"/>
          </w:tcPr>
          <w:p>
            <w:r>
              <w:rPr/>
              <w:t>产地</w:t>
            </w:r>
          </w:p>
        </w:tc>
        <w:tc>
          <w:tcPr>
            <w:tcW w:type="dxa" w:w="831"/>
          </w:tcPr>
          <w:p>
            <w:r>
              <w:rPr/>
              <w:t>制造商名称</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服务名称</w:t>
            </w:r>
          </w:p>
        </w:tc>
        <w:tc>
          <w:tcPr>
            <w:tcW w:type="dxa" w:w="831"/>
          </w:tcPr>
          <w:p>
            <w:r>
              <w:rPr/>
              <w:t>服务范围</w:t>
            </w:r>
          </w:p>
        </w:tc>
        <w:tc>
          <w:tcPr>
            <w:tcW w:type="dxa" w:w="831"/>
          </w:tcPr>
          <w:p>
            <w:r>
              <w:rPr/>
              <w:t>服务要求</w:t>
            </w:r>
          </w:p>
        </w:tc>
        <w:tc>
          <w:tcPr>
            <w:tcW w:type="dxa" w:w="831"/>
          </w:tcPr>
          <w:p>
            <w:r>
              <w:rPr/>
              <w:t>服务期限</w:t>
            </w:r>
          </w:p>
        </w:tc>
        <w:tc>
          <w:tcPr>
            <w:tcW w:type="dxa" w:w="831"/>
          </w:tcPr>
          <w:p>
            <w:r>
              <w:rPr/>
              <w:t>服务标准</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rPr/>
        <w:t>投标人签章：__________________</w:t>
      </w:r>
    </w:p>
    <w:p>
      <w:r>
        <w:rPr/>
        <w:t>日期： 年 月 日</w:t>
      </w:r>
    </w:p>
    <w:p>
      <w:pPr>
        <w:ind w:firstLine="480"/>
      </w:pPr>
    </w:p>
    <w:p>
      <w:r>
        <w:rPr/>
        <w:t xml:space="preserve"> </w:t>
      </w:r>
    </w:p>
    <w:p/>
    <w:p>
      <w:r>
        <w:rPr>
          <w:b/>
          <w:sz w:val="28"/>
        </w:rPr>
        <w:t>格式四：</w:t>
      </w:r>
    </w:p>
    <w:p>
      <w:pPr>
        <w:jc w:val="center"/>
      </w:pPr>
      <w:r>
        <w:rPr>
          <w:b/>
          <w:sz w:val="24"/>
        </w:rPr>
        <w:t>政策适用性说明</w:t>
      </w:r>
    </w:p>
    <w:p>
      <w:pPr>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r>
              <w:rPr/>
              <w:t>序号</w:t>
            </w:r>
          </w:p>
        </w:tc>
        <w:tc>
          <w:tcPr>
            <w:tcW w:type="dxa" w:w="1038"/>
          </w:tcPr>
          <w:p>
            <w:r>
              <w:rPr/>
              <w:t>主要产品/技术名称（规格型号、注册商标）</w:t>
            </w:r>
          </w:p>
        </w:tc>
        <w:tc>
          <w:tcPr>
            <w:tcW w:type="dxa" w:w="1038"/>
          </w:tcPr>
          <w:p>
            <w:r>
              <w:rPr/>
              <w:t>制造商(开发商)</w:t>
            </w:r>
          </w:p>
        </w:tc>
        <w:tc>
          <w:tcPr>
            <w:tcW w:type="dxa" w:w="1038"/>
          </w:tcPr>
          <w:p>
            <w:r>
              <w:rPr/>
              <w:t>制造商企业类型</w:t>
            </w:r>
          </w:p>
        </w:tc>
        <w:tc>
          <w:tcPr>
            <w:tcW w:type="dxa" w:w="1038"/>
          </w:tcPr>
          <w:p>
            <w:r>
              <w:rPr/>
              <w:t>节能产品</w:t>
            </w:r>
          </w:p>
        </w:tc>
        <w:tc>
          <w:tcPr>
            <w:tcW w:type="dxa" w:w="1038"/>
          </w:tcPr>
          <w:p>
            <w:r>
              <w:rPr/>
              <w:t>环境标志产品</w:t>
            </w:r>
          </w:p>
        </w:tc>
        <w:tc>
          <w:tcPr>
            <w:tcW w:type="dxa" w:w="1038"/>
          </w:tcPr>
          <w:p>
            <w:r>
              <w:rPr/>
              <w:t>认证证书编号</w:t>
            </w:r>
          </w:p>
        </w:tc>
        <w:tc>
          <w:tcPr>
            <w:tcW w:type="dxa" w:w="1038"/>
          </w:tcPr>
          <w:p>
            <w:r>
              <w:rPr/>
              <w:t>该产品报价在总报价中占比（%）</w:t>
            </w:r>
          </w:p>
        </w:tc>
      </w:tr>
      <w:tr>
        <w:tc>
          <w:tcPr>
            <w:tcW w:type="dxa" w:w="1038"/>
          </w:tcPr>
          <w:p>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ind w:firstLine="480"/>
      </w:pPr>
      <w:r>
        <w:rPr/>
        <w:t>注：1.制造商为小型或微型企业时才需要填“制造商企业类型”栏,填写内容为“小型”或“微型”；</w:t>
      </w:r>
    </w:p>
    <w:p>
      <w:pPr>
        <w:ind w:firstLine="480"/>
      </w:pPr>
      <w:r>
        <w:rPr/>
        <w:t>2.“节能产品、环境标志产品”须填写认证证书编号，并在对应“节能产品”、“环境标志产品”栏中勾选，同时提供有效期内的证书复印件（加盖投标人公章）</w:t>
      </w:r>
    </w:p>
    <w:p>
      <w:r>
        <w:rPr/>
        <w:t xml:space="preserve"> 投标人名称（盖章）：__________________</w:t>
      </w:r>
    </w:p>
    <w:p>
      <w:r>
        <w:rPr/>
        <w:t>日期： 年 月 日</w:t>
      </w:r>
    </w:p>
    <w:p>
      <w:pPr>
        <w:ind w:firstLine="480"/>
      </w:pPr>
    </w:p>
    <w:p>
      <w:r>
        <w:rPr/>
        <w:t xml:space="preserve"> </w:t>
      </w:r>
    </w:p>
    <w:p/>
    <w:p>
      <w:r>
        <w:rPr>
          <w:b/>
          <w:sz w:val="28"/>
        </w:rPr>
        <w:t>格式五：</w:t>
      </w:r>
    </w:p>
    <w:p>
      <w:pPr>
        <w:ind w:firstLine="480"/>
      </w:pPr>
      <w:r>
        <w:rPr/>
        <w:t>（投标人可使用下述格式，也可使用广东省工商行政管理局统一印制的法定代表人证明书格式）</w:t>
      </w:r>
    </w:p>
    <w:p>
      <w:pPr>
        <w:jc w:val="center"/>
      </w:pPr>
      <w:r>
        <w:rPr>
          <w:b/>
          <w:sz w:val="24"/>
        </w:rPr>
        <w:t>法定代表人证明书</w:t>
      </w:r>
    </w:p>
    <w:p>
      <w:pPr>
        <w:ind w:firstLine="480"/>
      </w:pPr>
      <w:r>
        <w:rPr/>
        <w:t>_____________现任我单位_____________职务，为法定代表人，特此证明。</w:t>
      </w:r>
    </w:p>
    <w:p>
      <w:pPr>
        <w:ind w:firstLine="480"/>
      </w:pPr>
      <w:r>
        <w:rPr/>
        <w:t>有效期限：__________________</w:t>
      </w:r>
    </w:p>
    <w:p>
      <w:pPr>
        <w:ind w:firstLine="480"/>
      </w:pPr>
      <w:r>
        <w:rPr/>
        <w:t>附：代表人性别：_____年龄：_________ 身份证号码：__________________</w:t>
      </w:r>
    </w:p>
    <w:p>
      <w:pPr>
        <w:ind w:firstLine="480"/>
      </w:pPr>
      <w:r>
        <w:rPr/>
        <w:t>注册号码：____________________企业类型：____________________________</w:t>
      </w:r>
    </w:p>
    <w:p>
      <w:pPr>
        <w:ind w:firstLine="480"/>
      </w:pPr>
      <w:r>
        <w:rPr/>
        <w:t>经营范围：__________________________</w:t>
      </w:r>
    </w:p>
    <w:p>
      <w:pPr>
        <w:ind w:firstLine="480"/>
      </w:pPr>
    </w:p>
    <w:p>
      <w:pPr>
        <w:ind w:firstLine="480"/>
      </w:pPr>
    </w:p>
    <w:p>
      <w:r>
        <w:rPr/>
        <w:t xml:space="preserve"> 投标人名称（盖章）：__________________</w:t>
      </w:r>
    </w:p>
    <w:p>
      <w:r>
        <w:rPr/>
        <w:t xml:space="preserve"> 地址：__________________</w:t>
      </w:r>
    </w:p>
    <w:p>
      <w:r>
        <w:rPr/>
        <w:t xml:space="preserve"> 法定代表人（签字或盖章）：__________________</w:t>
      </w:r>
    </w:p>
    <w:p>
      <w:r>
        <w:rPr/>
        <w:t xml:space="preserve"> 职务：__________________</w:t>
      </w:r>
    </w:p>
    <w:p>
      <w:r>
        <w:rPr/>
        <w:t>日期： 年 月 日</w:t>
      </w:r>
    </w:p>
    <w:p>
      <w:pPr>
        <w:ind w:firstLine="480"/>
      </w:pPr>
    </w:p>
    <w:p>
      <w:r>
        <w:rPr/>
        <w:t xml:space="preserve"> </w:t>
      </w:r>
    </w:p>
    <w:p/>
    <w:p>
      <w:r>
        <w:rPr>
          <w:b/>
          <w:sz w:val="28"/>
        </w:rPr>
        <w:t>格式六：</w:t>
      </w:r>
    </w:p>
    <w:p>
      <w:pPr>
        <w:jc w:val="center"/>
      </w:pPr>
      <w:r>
        <w:rPr>
          <w:b/>
          <w:sz w:val="24"/>
        </w:rPr>
        <w:t>法定代表人授权书格式</w:t>
      </w:r>
    </w:p>
    <w:p>
      <w:pPr>
        <w:ind w:firstLine="480"/>
      </w:pPr>
      <w:r>
        <w:rPr/>
        <w:t>（对于银行、保险、电信、邮政、铁路等行业以及获得总公司投标授权的分公司，可以提供投标分支机构负责人授权书）</w:t>
      </w:r>
    </w:p>
    <w:p>
      <w:pPr>
        <w:jc w:val="center"/>
      </w:pPr>
      <w:r>
        <w:rPr>
          <w:b/>
          <w:sz w:val="24"/>
        </w:rPr>
        <w:t>法定代表人授权书</w:t>
      </w:r>
    </w:p>
    <w:p>
      <w:pPr>
        <w:ind w:firstLine="480"/>
      </w:pPr>
      <w:r>
        <w:rPr/>
        <w:t>致：</w:t>
      </w:r>
      <w:r>
        <w:rPr/>
        <w:t>肇庆执信招标采购有限公司</w:t>
      </w:r>
    </w:p>
    <w:p>
      <w:pPr>
        <w:ind w:firstLine="480"/>
      </w:pPr>
      <w:r>
        <w:rPr/>
        <w:t>本授权书声明：________是注册于</w:t>
      </w:r>
      <w:r>
        <w:rPr>
          <w:u w:val="single"/>
        </w:rPr>
        <w:t>（国家或地区）</w:t>
      </w:r>
      <w:r>
        <w:rPr/>
        <w:t>的</w:t>
      </w:r>
      <w:r>
        <w:rPr>
          <w:u w:val="single"/>
        </w:rPr>
        <w:t>（投标人名称）</w:t>
      </w:r>
      <w:r>
        <w:rPr/>
        <w:t>的法定代表人，现任________职务，有效证件号码：________________。现授权</w:t>
      </w:r>
      <w:r>
        <w:rPr>
          <w:u w:val="single"/>
        </w:rPr>
        <w:t>（姓名、职务）</w:t>
      </w:r>
      <w:r>
        <w:rPr/>
        <w:t>作为我公司的全权代理人，就“</w:t>
      </w:r>
      <w:r>
        <w:rPr/>
        <w:t>广宁县中医院裂隙灯显微镜等医疗设备采购项目</w:t>
      </w:r>
      <w:r>
        <w:rPr/>
        <w:t>”项目采购[采购项目编号为</w:t>
      </w:r>
      <w:r>
        <w:rPr/>
        <w:t>ZX23CGHG12040Z</w:t>
      </w:r>
      <w:r>
        <w:rPr/>
        <w:t>]的投标和合同执行，以我方的名义处理一切与之有关的事宜。</w:t>
      </w:r>
    </w:p>
    <w:p>
      <w:pPr>
        <w:ind w:firstLine="480"/>
      </w:pPr>
      <w:r>
        <w:rPr/>
        <w:t>本授权书于________年________月________日签字生效，特此声明。</w:t>
      </w:r>
    </w:p>
    <w:p>
      <w:r>
        <w:rPr/>
        <w:t xml:space="preserve"> 投标人（盖章）：__________________</w:t>
      </w:r>
    </w:p>
    <w:p>
      <w:r>
        <w:rPr/>
        <w:t xml:space="preserve"> 地址：__________________</w:t>
      </w:r>
    </w:p>
    <w:p>
      <w:r>
        <w:rPr/>
        <w:t xml:space="preserve"> 法定代表人（签字或盖章）：__________________</w:t>
      </w:r>
    </w:p>
    <w:p>
      <w:r>
        <w:rPr/>
        <w:t xml:space="preserve"> 职务：__________________</w:t>
      </w:r>
    </w:p>
    <w:p>
      <w:r>
        <w:rPr/>
        <w:t xml:space="preserve"> 被授权人（签字或盖章）：__________________</w:t>
      </w:r>
    </w:p>
    <w:p>
      <w:r>
        <w:rPr/>
        <w:t xml:space="preserve"> 职务：__________________</w:t>
      </w:r>
    </w:p>
    <w:p>
      <w:r>
        <w:rPr/>
        <w:t>日期： 年 月 日</w:t>
      </w:r>
    </w:p>
    <w:p>
      <w:pPr>
        <w:ind w:firstLine="480"/>
      </w:pPr>
    </w:p>
    <w:p>
      <w:r>
        <w:rPr/>
        <w:t xml:space="preserve"> </w:t>
      </w:r>
    </w:p>
    <w:p/>
    <w:p>
      <w:r>
        <w:rPr>
          <w:b/>
          <w:sz w:val="28"/>
        </w:rPr>
        <w:t>格式七：</w:t>
      </w:r>
    </w:p>
    <w:p>
      <w:pPr>
        <w:jc w:val="center"/>
      </w:pPr>
      <w:r>
        <w:rPr>
          <w:b/>
          <w:sz w:val="24"/>
        </w:rPr>
        <w:t>投标保证金</w:t>
      </w:r>
    </w:p>
    <w:p>
      <w:pPr>
        <w:ind w:firstLine="480"/>
      </w:pPr>
      <w:r>
        <w:rPr/>
        <w:t>采购文件要求递交投标保证金的，投标人应在此提供保证金的凭证的复印件。</w:t>
      </w:r>
    </w:p>
    <w:p>
      <w:pPr>
        <w:ind w:firstLine="480"/>
      </w:pPr>
    </w:p>
    <w:p>
      <w:r>
        <w:rPr/>
        <w:t xml:space="preserve"> </w:t>
      </w:r>
    </w:p>
    <w:p/>
    <w:p>
      <w:r>
        <w:rPr>
          <w:b/>
          <w:sz w:val="28"/>
        </w:rPr>
        <w:t>格式八：</w:t>
      </w:r>
    </w:p>
    <w:p>
      <w:pPr>
        <w:jc w:val="center"/>
      </w:pPr>
      <w:r>
        <w:rPr>
          <w:b/>
          <w:sz w:val="24"/>
        </w:rPr>
        <w:t>提供具有独立承担民事责任的能力的证明材料</w:t>
      </w:r>
    </w:p>
    <w:p>
      <w:pPr>
        <w:ind w:firstLine="480"/>
      </w:pPr>
    </w:p>
    <w:p>
      <w:r>
        <w:rPr/>
        <w:t xml:space="preserve"> </w:t>
      </w:r>
    </w:p>
    <w:p/>
    <w:p>
      <w:r>
        <w:rPr>
          <w:b/>
          <w:sz w:val="28"/>
        </w:rPr>
        <w:t>格式九：</w:t>
      </w:r>
    </w:p>
    <w:p>
      <w:pPr>
        <w:jc w:val="center"/>
      </w:pPr>
      <w:r>
        <w:rPr>
          <w:b/>
          <w:sz w:val="24"/>
        </w:rPr>
        <w:t>资格性审查要求的其他资质证明文件</w:t>
      </w:r>
    </w:p>
    <w:p>
      <w:pPr>
        <w:ind w:firstLine="480"/>
      </w:pPr>
      <w:r>
        <w:rPr/>
        <w:t>具有履行合同所必需的设备和专业技术能力</w:t>
      </w:r>
    </w:p>
    <w:p>
      <w:r>
        <w:rPr/>
        <w:t xml:space="preserve"> </w:t>
      </w:r>
    </w:p>
    <w:p/>
    <w:p>
      <w:r>
        <w:rPr>
          <w:b/>
          <w:sz w:val="28"/>
        </w:rPr>
        <w:t>格式十：</w:t>
      </w:r>
    </w:p>
    <w:p>
      <w:pPr>
        <w:ind w:firstLine="480"/>
      </w:pPr>
      <w:r>
        <w:rPr/>
        <w:t>（对于采购需求写明“提供承诺”的条款，供应商可参照以下格式提供承诺）</w:t>
      </w:r>
    </w:p>
    <w:p>
      <w:pPr>
        <w:jc w:val="center"/>
      </w:pPr>
      <w:r>
        <w:rPr>
          <w:b/>
          <w:sz w:val="24"/>
        </w:rPr>
        <w:t>承诺函</w:t>
      </w:r>
    </w:p>
    <w:p>
      <w:pPr>
        <w:ind w:firstLine="480"/>
      </w:pPr>
      <w:r>
        <w:rPr/>
        <w:t>致：</w:t>
      </w:r>
      <w:r>
        <w:rPr/>
        <w:t>广宁县中医院</w:t>
      </w:r>
      <w:r>
        <w:br/>
      </w:r>
    </w:p>
    <w:p>
      <w:pPr>
        <w:ind w:firstLine="480"/>
      </w:pPr>
      <w:r>
        <w:rPr/>
        <w:t>对于__________________项目（项目编号：__________________），我方郑重承诺如下：</w:t>
      </w:r>
    </w:p>
    <w:p>
      <w:pPr>
        <w:ind w:firstLine="480"/>
      </w:pPr>
      <w:r>
        <w:rPr/>
        <w:t>如中标/成交，我方承诺严格落实采购文件以下条款：(建议逐条复制采购文件相关条款原文)</w:t>
      </w:r>
    </w:p>
    <w:p>
      <w:pPr>
        <w:ind w:firstLine="480"/>
      </w:pPr>
      <w:r>
        <w:rPr/>
        <w:t>（一）星号条款</w:t>
      </w:r>
    </w:p>
    <w:p>
      <w:pPr>
        <w:ind w:firstLine="480"/>
      </w:pPr>
      <w:r>
        <w:rPr/>
        <w:t>1.</w:t>
      </w:r>
    </w:p>
    <w:p>
      <w:pPr>
        <w:ind w:firstLine="480"/>
      </w:pPr>
      <w:r>
        <w:rPr/>
        <w:t>2.</w:t>
      </w:r>
    </w:p>
    <w:p>
      <w:pPr>
        <w:ind w:firstLine="480"/>
      </w:pPr>
      <w:r>
        <w:rPr/>
        <w:t>3.</w:t>
      </w:r>
    </w:p>
    <w:p>
      <w:pPr>
        <w:ind w:firstLine="480"/>
      </w:pPr>
      <w:r>
        <w:rPr/>
        <w:t>.........</w:t>
      </w:r>
    </w:p>
    <w:p>
      <w:pPr>
        <w:ind w:firstLine="480"/>
      </w:pPr>
      <w:r>
        <w:rPr/>
        <w:t>（二）三角号条款</w:t>
      </w:r>
    </w:p>
    <w:p>
      <w:pPr>
        <w:ind w:firstLine="480"/>
      </w:pPr>
      <w:r>
        <w:rPr/>
        <w:t>1.</w:t>
      </w:r>
    </w:p>
    <w:p>
      <w:pPr>
        <w:ind w:firstLine="480"/>
      </w:pPr>
      <w:r>
        <w:rPr/>
        <w:t>2.</w:t>
      </w:r>
    </w:p>
    <w:p>
      <w:pPr>
        <w:ind w:firstLine="480"/>
      </w:pPr>
      <w:r>
        <w:rPr/>
        <w:t>3.</w:t>
      </w:r>
    </w:p>
    <w:p>
      <w:pPr>
        <w:ind w:firstLine="480"/>
      </w:pPr>
      <w:r>
        <w:rPr/>
        <w:t>.........</w:t>
      </w:r>
    </w:p>
    <w:p>
      <w:pPr>
        <w:ind w:firstLine="480"/>
      </w:pPr>
      <w:r>
        <w:rPr/>
        <w:t>（三）非星号、非三角号条款</w:t>
      </w:r>
    </w:p>
    <w:p>
      <w:pPr>
        <w:ind w:firstLine="480"/>
      </w:pPr>
      <w:r>
        <w:rPr/>
        <w:t>1.</w:t>
      </w:r>
    </w:p>
    <w:p>
      <w:pPr>
        <w:ind w:firstLine="480"/>
      </w:pPr>
      <w:r>
        <w:rPr/>
        <w:t>2.</w:t>
      </w:r>
    </w:p>
    <w:p>
      <w:pPr>
        <w:ind w:firstLine="480"/>
      </w:pPr>
      <w:r>
        <w:rPr/>
        <w:t>3.</w:t>
      </w:r>
    </w:p>
    <w:p>
      <w:pPr>
        <w:ind w:firstLine="480"/>
      </w:pPr>
      <w:r>
        <w:rPr/>
        <w:t>.........</w:t>
      </w:r>
      <w:r>
        <w:br/>
      </w:r>
    </w:p>
    <w:p>
      <w:pPr>
        <w:ind w:firstLine="480"/>
      </w:pPr>
      <w:r>
        <w:rPr/>
        <w:t>特此承诺。</w:t>
      </w:r>
    </w:p>
    <w:p>
      <w:r>
        <w:rPr/>
        <w:t xml:space="preserve"> 供应商名称（盖章）：__________________</w:t>
      </w:r>
    </w:p>
    <w:p>
      <w:r>
        <w:rPr/>
        <w:t>日期： 年 月 日</w:t>
      </w:r>
    </w:p>
    <w:p>
      <w:pPr>
        <w:ind w:firstLine="480"/>
      </w:pPr>
    </w:p>
    <w:p>
      <w:r>
        <w:rPr/>
        <w:t xml:space="preserve"> </w:t>
      </w:r>
    </w:p>
    <w:p/>
    <w:p>
      <w:r>
        <w:rPr>
          <w:b/>
          <w:sz w:val="28"/>
        </w:rPr>
        <w:t>格式十一：</w:t>
      </w:r>
    </w:p>
    <w:p>
      <w:pPr>
        <w:ind w:firstLine="480"/>
      </w:pPr>
      <w:r>
        <w:rPr/>
        <w:t>（以下格式文件由供应商根据需要选用）</w:t>
      </w:r>
    </w:p>
    <w:p>
      <w:pPr>
        <w:ind w:firstLine="480"/>
      </w:pPr>
      <w:r>
        <w:rPr/>
        <w:t>中小企业声明函（所投产品制造商为中小企业时提交本函，所属行业应符合采购文件中明确的本项目所属行业）</w:t>
      </w:r>
    </w:p>
    <w:p>
      <w:pPr>
        <w:jc w:val="center"/>
      </w:pPr>
      <w:r>
        <w:rPr>
          <w:b/>
          <w:sz w:val="24"/>
        </w:rPr>
        <w:t>中小企业声明函（货物）</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p>
    <w:p>
      <w:pPr>
        <w:ind w:firstLine="480"/>
      </w:pPr>
    </w:p>
    <w:p>
      <w:pPr>
        <w:ind w:firstLine="480"/>
      </w:pPr>
      <w:r>
        <w:rPr/>
        <w:t>1：从业人员、营业收入、资产总额填报上一年度数据，无上一年度数据的新成立企业可不填报</w:t>
      </w:r>
    </w:p>
    <w:p>
      <w:pPr>
        <w:ind w:firstLine="480"/>
      </w:pPr>
      <w:r>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ind w:firstLine="480"/>
      </w:pPr>
    </w:p>
    <w:p>
      <w:r>
        <w:rPr/>
        <w:t xml:space="preserve"> </w:t>
      </w:r>
    </w:p>
    <w:p/>
    <w:p>
      <w:pPr>
        <w:ind w:firstLine="480"/>
      </w:pPr>
      <w:r>
        <w:rPr/>
        <w:t>中小企业声明函（承建本项目工程为中小企业或者承接本项目服务为中小企业时提交本函，所属行业应符合采购文件中明确的本项目所属行业）</w:t>
      </w:r>
    </w:p>
    <w:p>
      <w:pPr>
        <w:jc w:val="center"/>
      </w:pPr>
      <w:r>
        <w:rPr>
          <w:b/>
          <w:sz w:val="24"/>
        </w:rPr>
        <w:t>中小企业声明函（工程、服务）</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r>
        <w:rPr/>
        <w:t>1：从业人员、营业收入、资产总额填报上一年度数据，无上一年度数据的新成立企业可不填报。</w:t>
      </w:r>
    </w:p>
    <w:p>
      <w:pPr>
        <w:ind w:firstLine="480"/>
      </w:pPr>
      <w:r>
        <w:rPr/>
        <w:t>2：投标人应当自行核实是否属于小微企业，并认真填写声明函，若有虚假将追究其责任。</w:t>
      </w:r>
    </w:p>
    <w:p>
      <w:pPr>
        <w:ind w:firstLine="480"/>
      </w:pPr>
    </w:p>
    <w:p>
      <w:r>
        <w:rPr/>
        <w:t xml:space="preserve"> </w:t>
      </w:r>
    </w:p>
    <w:p/>
    <w:p>
      <w:r>
        <w:rPr>
          <w:b/>
          <w:sz w:val="28"/>
        </w:rPr>
        <w:t>格式十二：</w:t>
      </w:r>
    </w:p>
    <w:p>
      <w:pPr>
        <w:ind w:firstLine="480"/>
      </w:pPr>
      <w:r>
        <w:rPr/>
        <w:t>（以下格式文件由供应商根据需要选用）</w:t>
      </w:r>
    </w:p>
    <w:p>
      <w:pPr>
        <w:jc w:val="center"/>
      </w:pPr>
      <w:r>
        <w:rPr>
          <w:b/>
          <w:sz w:val="24"/>
        </w:rPr>
        <w:t>监狱企业</w:t>
      </w:r>
    </w:p>
    <w:p>
      <w:pPr>
        <w:ind w:firstLine="480"/>
      </w:pPr>
      <w:r>
        <w:rPr/>
        <w:t>提供由监狱管理局、戒毒管理局（含新疆生产建设兵团）出具的属于监狱企业的证明文件。</w:t>
      </w:r>
    </w:p>
    <w:p>
      <w:pPr>
        <w:ind w:firstLine="480"/>
      </w:pPr>
    </w:p>
    <w:p>
      <w:r>
        <w:rPr/>
        <w:t xml:space="preserve"> </w:t>
      </w:r>
    </w:p>
    <w:p/>
    <w:p>
      <w:r>
        <w:rPr>
          <w:b/>
          <w:sz w:val="28"/>
        </w:rPr>
        <w:t>格式十三：</w:t>
      </w:r>
    </w:p>
    <w:p>
      <w:pPr>
        <w:ind w:firstLine="480"/>
      </w:pPr>
      <w:r>
        <w:rPr/>
        <w:t>（以下格式文件由供应商根据需要选用）</w:t>
      </w:r>
    </w:p>
    <w:p>
      <w:pPr>
        <w:jc w:val="center"/>
      </w:pPr>
      <w:r>
        <w:rPr>
          <w:b/>
          <w:sz w:val="24"/>
        </w:rPr>
        <w:t>残疾人福利性单位声明函</w:t>
      </w:r>
    </w:p>
    <w:p>
      <w:pPr>
        <w:ind w:firstLine="480"/>
      </w:pPr>
      <w:r>
        <w:rPr/>
        <w:t>本单位郑重声明，根据《财政部 民政部 中国残疾人联合会关于促进残疾人就业政府采购政策的通知》（财库〔2017〕</w:t>
        <w:tab/>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rPr/>
        <w:t>本单位对上述声明的真实性负责。如有虚假，将依法承担相应责任。</w:t>
      </w:r>
    </w:p>
    <w:p>
      <w:r>
        <w:rPr/>
        <w:t xml:space="preserve"> 单位名称（盖章）：__________________</w:t>
      </w:r>
    </w:p>
    <w:p>
      <w:r>
        <w:rPr/>
        <w:t>日期： 年 月 日</w:t>
      </w:r>
    </w:p>
    <w:p>
      <w:pPr>
        <w:ind w:firstLine="480"/>
      </w:pPr>
      <w:r>
        <w:rPr/>
        <w:t>注：本函未填写或未勾选视作未做声明。</w:t>
      </w:r>
    </w:p>
    <w:p>
      <w:pPr>
        <w:ind w:firstLine="480"/>
      </w:pPr>
    </w:p>
    <w:p>
      <w:r>
        <w:rPr/>
        <w:t xml:space="preserve"> </w:t>
      </w:r>
    </w:p>
    <w:p/>
    <w:p>
      <w:r>
        <w:rPr>
          <w:b/>
          <w:sz w:val="28"/>
        </w:rPr>
        <w:t>格式十四：</w:t>
      </w:r>
    </w:p>
    <w:p>
      <w:pPr>
        <w:ind w:firstLine="480"/>
      </w:pPr>
      <w:r>
        <w:rPr/>
        <w:t>（以下格式文件由供应商根据需要选用）</w:t>
      </w:r>
    </w:p>
    <w:p>
      <w:pPr>
        <w:jc w:val="center"/>
      </w:pPr>
      <w:r>
        <w:rPr>
          <w:b/>
          <w:sz w:val="24"/>
        </w:rPr>
        <w:t>联合体共同投标协议书</w:t>
      </w:r>
    </w:p>
    <w:p>
      <w:pPr>
        <w:ind w:firstLine="480"/>
      </w:pPr>
      <w:r>
        <w:rP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ind w:firstLine="480"/>
      </w:pPr>
      <w:r>
        <w:rPr/>
        <w:t>一、联合体各方关系</w:t>
      </w:r>
    </w:p>
    <w:p>
      <w:pPr>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ind w:firstLine="480"/>
      </w:pPr>
      <w:r>
        <w:rPr/>
        <w:t>二、联合体内部有关事项约定如下：</w:t>
      </w:r>
    </w:p>
    <w:p>
      <w:pPr>
        <w:ind w:firstLine="480"/>
      </w:pPr>
      <w:r>
        <w:rPr/>
        <w:t>1.（甲公司全称）作为联合体的牵头单位，代表联合体双方负责投标和合同实施阶段的主办、协调工作。</w:t>
      </w:r>
    </w:p>
    <w:p>
      <w:pPr>
        <w:ind w:firstLine="480"/>
      </w:pPr>
      <w:r>
        <w:rPr/>
        <w:t>2.联合体将严格按照文件的各项要求，递交投标文件，切实执行一切合同文件，共同承担合同规定的一切义务和责任，同时按照内部职责的划分，承担自身所负的责任和风险，在法律上承担连带责任。</w:t>
      </w:r>
    </w:p>
    <w:p>
      <w:pPr>
        <w:ind w:firstLine="480"/>
      </w:pPr>
      <w:r>
        <w:rPr/>
        <w:t>3.如果本联合体中标，</w:t>
      </w:r>
      <w:r>
        <w:rPr>
          <w:u w:val="single"/>
        </w:rPr>
        <w:t>（甲公司全称）</w:t>
      </w:r>
      <w:r>
        <w:rPr/>
        <w:t>负责本项目___________部分，</w:t>
      </w:r>
      <w:r>
        <w:rPr>
          <w:u w:val="single"/>
        </w:rPr>
        <w:t>（乙公司全称）</w:t>
      </w:r>
      <w:r>
        <w:rPr/>
        <w:t>负责本项目___________部分。</w:t>
      </w:r>
    </w:p>
    <w:p>
      <w:pPr>
        <w:ind w:firstLine="480"/>
      </w:pPr>
      <w:r>
        <w:rPr/>
        <w:t>4.如中标，联合体各方共同与（采购人）签订合同书，并就中标项目向采购人负责有连带的和各自的法律责任；</w:t>
      </w:r>
    </w:p>
    <w:p>
      <w:pPr>
        <w:ind w:firstLine="480"/>
      </w:pPr>
      <w:r>
        <w:rPr/>
        <w:t>5.联合体成员（公司全称）为（请填写：小型、微型）企业，将承担合同总金额_____%的工作内容（联合体成员中有小型、微型企业时适用）。</w:t>
      </w:r>
    </w:p>
    <w:p>
      <w:pPr>
        <w:ind w:firstLine="480"/>
      </w:pPr>
      <w:r>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ind w:firstLine="480"/>
      </w:pPr>
      <w:r>
        <w:rPr/>
        <w:t>四、联合体如因违约过失责任而导致采购人经济损失或被索赔时，本联合体任何一方均同意无条件优先清偿采购人的一切债务和经济赔偿。</w:t>
      </w:r>
    </w:p>
    <w:p>
      <w:pPr>
        <w:ind w:firstLine="480"/>
      </w:pPr>
      <w:r>
        <w:rPr/>
        <w:t>五、本协议在自签署之日起生效，有效期内有效，如获中标资格，合同有效期延续至合同履行完毕之日。</w:t>
      </w:r>
    </w:p>
    <w:p>
      <w:pPr>
        <w:ind w:firstLine="480"/>
      </w:pPr>
      <w:r>
        <w:rPr/>
        <w:t>六、本协议书正本一式_____份，随投标文件装订_____份，送采购人_____份，联合体成员各一份；副本一式_____份，联合体成员各执_____份。</w:t>
      </w:r>
    </w:p>
    <w:p>
      <w:r>
        <w:rPr/>
        <w:t>甲公司全称：____（盖章）________，乙公司全称：____（盖章）________，……公司全称：____（盖章）________，</w:t>
      </w:r>
    </w:p>
    <w:p>
      <w:r>
        <w:rPr/>
        <w:t>____年____月 ____日，____年____月____日，____年____月____日</w:t>
      </w:r>
    </w:p>
    <w:p>
      <w:pPr>
        <w:ind w:firstLine="480"/>
      </w:pPr>
      <w:r>
        <w:rPr/>
        <w:t>注：1．联合响应时需签本协议，联合体各方成员应在本协议上共同盖章确认。</w:t>
      </w:r>
    </w:p>
    <w:p>
      <w:pPr>
        <w:ind w:firstLine="480"/>
      </w:pPr>
      <w:r>
        <w:rPr/>
        <w:t>2．本协议内容不得擅自修改。此协议将作为签订合同的附件之一。</w:t>
      </w:r>
    </w:p>
    <w:p>
      <w:pPr>
        <w:ind w:firstLine="480"/>
      </w:pPr>
    </w:p>
    <w:p>
      <w:r>
        <w:rPr/>
        <w:t xml:space="preserve"> </w:t>
      </w:r>
    </w:p>
    <w:p/>
    <w:p>
      <w:r>
        <w:rPr>
          <w:b/>
          <w:sz w:val="28"/>
        </w:rPr>
        <w:t>格式十五：</w:t>
      </w:r>
    </w:p>
    <w:p>
      <w:pPr>
        <w:ind w:firstLine="480"/>
      </w:pPr>
      <w:r>
        <w:rPr/>
        <w:t>（以下格式文件由供应商根据需要选用）</w:t>
      </w:r>
    </w:p>
    <w:p>
      <w:pPr>
        <w:jc w:val="center"/>
      </w:pPr>
      <w:r>
        <w:rPr>
          <w:b/>
          <w:sz w:val="24"/>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r>
              <w:rPr/>
              <w:t>序号</w:t>
            </w:r>
          </w:p>
        </w:tc>
        <w:tc>
          <w:tcPr>
            <w:tcW w:type="dxa" w:w="1384"/>
          </w:tcPr>
          <w:p>
            <w:r>
              <w:rPr/>
              <w:t>客户名称</w:t>
            </w:r>
          </w:p>
        </w:tc>
        <w:tc>
          <w:tcPr>
            <w:tcW w:type="dxa" w:w="1384"/>
          </w:tcPr>
          <w:p>
            <w:r>
              <w:rPr/>
              <w:t>项目名称及合同金额（万元）</w:t>
            </w:r>
          </w:p>
        </w:tc>
        <w:tc>
          <w:tcPr>
            <w:tcW w:type="dxa" w:w="1384"/>
          </w:tcPr>
          <w:p>
            <w:r>
              <w:rPr/>
              <w:t>签订合同时间</w:t>
            </w:r>
          </w:p>
        </w:tc>
        <w:tc>
          <w:tcPr>
            <w:tcW w:type="dxa" w:w="1384"/>
          </w:tcPr>
          <w:p>
            <w:r>
              <w:rPr/>
              <w:t>竣工验收报告时间</w:t>
            </w:r>
          </w:p>
        </w:tc>
        <w:tc>
          <w:tcPr>
            <w:tcW w:type="dxa" w:w="1384"/>
          </w:tcPr>
          <w:p>
            <w:r>
              <w:rPr/>
              <w:t>联系人及电话</w:t>
            </w:r>
          </w:p>
        </w:tc>
      </w:tr>
      <w:tr>
        <w:tc>
          <w:tcPr>
            <w:tcW w:type="dxa" w:w="1384"/>
          </w:tcPr>
          <w:p>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w:t>
            </w:r>
          </w:p>
        </w:tc>
        <w:tc>
          <w:tcPr>
            <w:tcW w:type="dxa" w:w="1384"/>
          </w:tcPr>
          <w:p/>
        </w:tc>
        <w:tc>
          <w:tcPr>
            <w:tcW w:type="dxa" w:w="1384"/>
          </w:tcPr>
          <w:p/>
        </w:tc>
        <w:tc>
          <w:tcPr>
            <w:tcW w:type="dxa" w:w="1384"/>
          </w:tcPr>
          <w:p/>
        </w:tc>
        <w:tc>
          <w:tcPr>
            <w:tcW w:type="dxa" w:w="1384"/>
          </w:tcPr>
          <w:p/>
        </w:tc>
        <w:tc>
          <w:tcPr>
            <w:tcW w:type="dxa" w:w="1384"/>
          </w:tcPr>
          <w:p/>
        </w:tc>
      </w:tr>
    </w:tbl>
    <w:p>
      <w:pPr>
        <w:ind w:firstLine="480"/>
      </w:pPr>
      <w:r>
        <w:rPr/>
        <w:t>根据上述业绩情况，按招标文件要求附销售或服务合同复印件及评审标准要求的证明材料。</w:t>
      </w:r>
    </w:p>
    <w:p>
      <w:pPr>
        <w:ind w:firstLine="480"/>
      </w:pPr>
    </w:p>
    <w:p>
      <w:r>
        <w:rPr/>
        <w:t xml:space="preserve"> </w:t>
      </w:r>
    </w:p>
    <w:p/>
    <w:p>
      <w:r>
        <w:rPr>
          <w:b/>
          <w:sz w:val="28"/>
        </w:rPr>
        <w:t>格式十六：</w:t>
      </w:r>
    </w:p>
    <w:p>
      <w:pPr>
        <w:jc w:val="center"/>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r>
              <w:rPr/>
              <w:t>序号</w:t>
            </w:r>
          </w:p>
        </w:tc>
        <w:tc>
          <w:tcPr>
            <w:tcW w:type="dxa" w:w="923"/>
          </w:tcPr>
          <w:p>
            <w:r>
              <w:rPr/>
              <w:t>标的名称</w:t>
            </w:r>
          </w:p>
        </w:tc>
        <w:tc>
          <w:tcPr>
            <w:tcW w:type="dxa" w:w="923"/>
          </w:tcPr>
          <w:p>
            <w:r>
              <w:rPr/>
              <w:t>参数性质</w:t>
            </w:r>
          </w:p>
        </w:tc>
        <w:tc>
          <w:tcPr>
            <w:tcW w:type="dxa" w:w="923"/>
          </w:tcPr>
          <w:p>
            <w:r>
              <w:rPr/>
              <w:t>采购文件规定的技术和服务要求</w:t>
            </w:r>
          </w:p>
        </w:tc>
        <w:tc>
          <w:tcPr>
            <w:tcW w:type="dxa" w:w="923"/>
          </w:tcPr>
          <w:p>
            <w:r>
              <w:rPr/>
              <w:t>投标文件响应的具体内容</w:t>
            </w:r>
          </w:p>
        </w:tc>
        <w:tc>
          <w:tcPr>
            <w:tcW w:type="dxa" w:w="923"/>
          </w:tcPr>
          <w:p>
            <w:r>
              <w:rPr/>
              <w:t>型号</w:t>
            </w:r>
          </w:p>
        </w:tc>
        <w:tc>
          <w:tcPr>
            <w:tcW w:type="dxa" w:w="923"/>
          </w:tcPr>
          <w:p>
            <w:r>
              <w:rPr/>
              <w:t>是否偏离</w:t>
            </w:r>
          </w:p>
        </w:tc>
        <w:tc>
          <w:tcPr>
            <w:tcW w:type="dxa" w:w="923"/>
          </w:tcPr>
          <w:p>
            <w:r>
              <w:rPr/>
              <w:t>证明文件所在位置</w:t>
            </w:r>
          </w:p>
        </w:tc>
        <w:tc>
          <w:tcPr>
            <w:tcW w:type="dxa" w:w="923"/>
          </w:tcPr>
          <w:p>
            <w:r>
              <w:rPr/>
              <w:t>备注</w:t>
            </w:r>
          </w:p>
        </w:tc>
      </w:tr>
      <w:tr>
        <w:tc>
          <w:tcPr>
            <w:tcW w:type="dxa" w:w="923"/>
          </w:tcPr>
          <w:p>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ind w:firstLine="480"/>
      </w:pPr>
      <w:r>
        <w:rPr/>
        <w:t>说明：</w:t>
      </w:r>
    </w:p>
    <w:p>
      <w:pPr>
        <w:ind w:firstLine="480"/>
      </w:pPr>
      <w:r>
        <w:rPr/>
        <w:t>1.“采购文件规定的技术和服务要求”项下填写的内容应与招标文件中采购需求的</w:t>
        <w:tab/>
        <w:tab/>
        <w:tab/>
        <w:t xml:space="preserve">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2.</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3. “是否偏离”项下应按下列规定填写：优于的，填写“正偏离”；符合的，填写“无偏离”；低于的，填写“负偏离”。</w:t>
      </w:r>
    </w:p>
    <w:p>
      <w:pPr>
        <w:ind w:firstLine="480"/>
      </w:pPr>
      <w:r>
        <w:rPr/>
        <w:t>4.“备注”处可填写偏离情况的说明。</w:t>
      </w:r>
    </w:p>
    <w:p>
      <w:pPr>
        <w:ind w:firstLine="480"/>
      </w:pPr>
    </w:p>
    <w:p>
      <w:r>
        <w:rPr/>
        <w:t xml:space="preserve"> </w:t>
      </w:r>
    </w:p>
    <w:p/>
    <w:p>
      <w:r>
        <w:rPr>
          <w:b/>
          <w:sz w:val="28"/>
        </w:rPr>
        <w:t>格式十七：</w:t>
      </w:r>
    </w:p>
    <w:p>
      <w:pPr>
        <w:jc w:val="center"/>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r>
              <w:rPr/>
              <w:t>序号</w:t>
            </w:r>
          </w:p>
        </w:tc>
        <w:tc>
          <w:tcPr>
            <w:tcW w:type="dxa" w:w="1187"/>
          </w:tcPr>
          <w:p>
            <w:r>
              <w:rPr/>
              <w:t>参数性质</w:t>
            </w:r>
          </w:p>
        </w:tc>
        <w:tc>
          <w:tcPr>
            <w:tcW w:type="dxa" w:w="1187"/>
          </w:tcPr>
          <w:p>
            <w:r>
              <w:rPr/>
              <w:t>采购文件规定的商务条件</w:t>
            </w:r>
          </w:p>
        </w:tc>
        <w:tc>
          <w:tcPr>
            <w:tcW w:type="dxa" w:w="1187"/>
          </w:tcPr>
          <w:p>
            <w:r>
              <w:rPr/>
              <w:t>投标文件响应的具体内容</w:t>
            </w:r>
          </w:p>
        </w:tc>
        <w:tc>
          <w:tcPr>
            <w:tcW w:type="dxa" w:w="1187"/>
          </w:tcPr>
          <w:p>
            <w:r>
              <w:rPr/>
              <w:t>是否偏离</w:t>
            </w:r>
          </w:p>
        </w:tc>
        <w:tc>
          <w:tcPr>
            <w:tcW w:type="dxa" w:w="1187"/>
          </w:tcPr>
          <w:p>
            <w:r>
              <w:rPr/>
              <w:t>证明文件所在位置</w:t>
            </w:r>
          </w:p>
        </w:tc>
        <w:tc>
          <w:tcPr>
            <w:tcW w:type="dxa" w:w="1187"/>
          </w:tcPr>
          <w:p>
            <w:r>
              <w:rPr/>
              <w:t>备注</w:t>
            </w:r>
          </w:p>
        </w:tc>
      </w:tr>
      <w:tr>
        <w:tc>
          <w:tcPr>
            <w:tcW w:type="dxa" w:w="1187"/>
          </w:tcPr>
          <w:p>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ind w:firstLine="480"/>
      </w:pPr>
      <w:r>
        <w:rPr/>
        <w:t>说明：</w:t>
      </w:r>
    </w:p>
    <w:p>
      <w:pPr>
        <w:ind w:firstLine="480"/>
      </w:pPr>
      <w:r>
        <w:rPr/>
        <w:t>1. “采购文件规定的商务条件”项下填写的内容应与招标文件中采购需求的 “商务要求”的内容保持一致。</w:t>
      </w:r>
    </w:p>
    <w:p>
      <w:pPr>
        <w:ind w:firstLine="480"/>
      </w:pPr>
      <w:r>
        <w:rPr/>
        <w:t>2.</w:t>
        <w:tab/>
        <w:tab/>
        <w:tab/>
        <w:t xml:space="preserve">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3.</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4. “是否偏离”项下应按下列规定填写：优于的，填写“正偏离”；符合的，填写“无偏离”；低于的，填写“负偏离”。</w:t>
      </w:r>
    </w:p>
    <w:p>
      <w:pPr>
        <w:ind w:firstLine="480"/>
      </w:pPr>
      <w:r>
        <w:rPr/>
        <w:t>5.“备注”处可填写偏离情况的说明。</w:t>
      </w:r>
    </w:p>
    <w:p>
      <w:pPr>
        <w:ind w:firstLine="480"/>
      </w:pPr>
    </w:p>
    <w:p>
      <w:r>
        <w:rPr/>
        <w:t xml:space="preserve"> </w:t>
      </w:r>
    </w:p>
    <w:p/>
    <w:p>
      <w:r>
        <w:rPr>
          <w:b/>
          <w:sz w:val="28"/>
        </w:rPr>
        <w:t>格式十八：</w:t>
      </w:r>
    </w:p>
    <w:p>
      <w:pPr>
        <w:ind w:firstLine="480"/>
      </w:pPr>
      <w:r>
        <w:rPr/>
        <w:t>（以下格式文件由供应商根据需要选用）</w:t>
      </w:r>
    </w:p>
    <w:p>
      <w:pPr>
        <w:jc w:val="center"/>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拟定时间安排</w:t>
            </w:r>
          </w:p>
        </w:tc>
        <w:tc>
          <w:tcPr>
            <w:tcW w:type="dxa" w:w="2076"/>
          </w:tcPr>
          <w:p>
            <w:r>
              <w:rPr/>
              <w:t>计划完成的工作内容</w:t>
            </w:r>
          </w:p>
        </w:tc>
        <w:tc>
          <w:tcPr>
            <w:tcW w:type="dxa" w:w="2076"/>
          </w:tcPr>
          <w:p>
            <w:r>
              <w:rPr/>
              <w:t>实施方建议或要求</w:t>
            </w:r>
          </w:p>
        </w:tc>
      </w:tr>
      <w:tr>
        <w:tc>
          <w:tcPr>
            <w:tcW w:type="dxa" w:w="2076"/>
          </w:tcPr>
          <w:p>
            <w:r>
              <w:rPr/>
              <w:t>1</w:t>
            </w:r>
          </w:p>
        </w:tc>
        <w:tc>
          <w:tcPr>
            <w:tcW w:type="dxa" w:w="2076"/>
          </w:tcPr>
          <w:p>
            <w:r>
              <w:rPr/>
              <w:t>拟定___年___月___日</w:t>
            </w:r>
          </w:p>
        </w:tc>
        <w:tc>
          <w:tcPr>
            <w:tcW w:type="dxa" w:w="2076"/>
          </w:tcPr>
          <w:p>
            <w:r>
              <w:rPr/>
              <w:t>签订合同并生效</w:t>
            </w:r>
          </w:p>
        </w:tc>
        <w:tc>
          <w:tcPr>
            <w:tcW w:type="dxa" w:w="2076"/>
          </w:tcPr>
          <w:p/>
        </w:tc>
      </w:tr>
      <w:tr>
        <w:tc>
          <w:tcPr>
            <w:tcW w:type="dxa" w:w="2076"/>
          </w:tcPr>
          <w:p>
            <w:r>
              <w:rPr/>
              <w:t>2</w:t>
            </w:r>
          </w:p>
        </w:tc>
        <w:tc>
          <w:tcPr>
            <w:tcW w:type="dxa" w:w="2076"/>
          </w:tcPr>
          <w:p>
            <w:r>
              <w:rPr/>
              <w:t>___月___日—___月___日</w:t>
            </w:r>
          </w:p>
        </w:tc>
        <w:tc>
          <w:tcPr>
            <w:tcW w:type="dxa" w:w="2076"/>
          </w:tcPr>
          <w:p/>
        </w:tc>
        <w:tc>
          <w:tcPr>
            <w:tcW w:type="dxa" w:w="2076"/>
          </w:tcPr>
          <w:p/>
        </w:tc>
      </w:tr>
      <w:tr>
        <w:tc>
          <w:tcPr>
            <w:tcW w:type="dxa" w:w="2076"/>
          </w:tcPr>
          <w:p>
            <w:r>
              <w:rPr/>
              <w:t>3</w:t>
            </w:r>
          </w:p>
        </w:tc>
        <w:tc>
          <w:tcPr>
            <w:tcW w:type="dxa" w:w="2076"/>
          </w:tcPr>
          <w:p>
            <w:r>
              <w:rPr/>
              <w:t>___月___日—___月___日</w:t>
            </w:r>
          </w:p>
        </w:tc>
        <w:tc>
          <w:tcPr>
            <w:tcW w:type="dxa" w:w="2076"/>
          </w:tcPr>
          <w:p/>
        </w:tc>
        <w:tc>
          <w:tcPr>
            <w:tcW w:type="dxa" w:w="2076"/>
          </w:tcPr>
          <w:p/>
        </w:tc>
      </w:tr>
      <w:tr>
        <w:tc>
          <w:tcPr>
            <w:tcW w:type="dxa" w:w="2076"/>
          </w:tcPr>
          <w:p>
            <w:r>
              <w:rPr/>
              <w:t>4</w:t>
            </w:r>
          </w:p>
        </w:tc>
        <w:tc>
          <w:tcPr>
            <w:tcW w:type="dxa" w:w="2076"/>
          </w:tcPr>
          <w:p>
            <w:r>
              <w:rPr/>
              <w:t>___月___日—___月___日</w:t>
            </w:r>
          </w:p>
        </w:tc>
        <w:tc>
          <w:tcPr>
            <w:tcW w:type="dxa" w:w="2076"/>
          </w:tcPr>
          <w:p>
            <w:r>
              <w:rPr/>
              <w:t>质保期</w:t>
            </w:r>
          </w:p>
        </w:tc>
        <w:tc>
          <w:tcPr>
            <w:tcW w:type="dxa" w:w="2076"/>
          </w:tcPr>
          <w:p/>
        </w:tc>
      </w:tr>
    </w:tbl>
    <w:p>
      <w:pPr>
        <w:ind w:firstLine="480"/>
      </w:pPr>
    </w:p>
    <w:p>
      <w:r>
        <w:rPr/>
        <w:t xml:space="preserve"> </w:t>
      </w:r>
    </w:p>
    <w:p/>
    <w:p>
      <w:r>
        <w:rPr>
          <w:b/>
          <w:sz w:val="28"/>
        </w:rPr>
        <w:t>格式十九：</w:t>
      </w:r>
    </w:p>
    <w:p>
      <w:pPr>
        <w:ind w:firstLine="480"/>
      </w:pPr>
      <w:r>
        <w:rPr/>
        <w:t>（以下格式文件由供应商根据需要选用）</w:t>
      </w:r>
    </w:p>
    <w:p>
      <w:pPr>
        <w:jc w:val="center"/>
      </w:pPr>
      <w:r>
        <w:rPr>
          <w:b/>
          <w:sz w:val="24"/>
        </w:rPr>
        <w:t>各类证明材料</w:t>
      </w:r>
    </w:p>
    <w:p>
      <w:pPr>
        <w:ind w:firstLine="480"/>
      </w:pPr>
      <w:r>
        <w:rPr/>
        <w:t>1.招标文件要求提供的其他资料。</w:t>
      </w:r>
    </w:p>
    <w:p>
      <w:pPr>
        <w:ind w:firstLine="480"/>
      </w:pPr>
      <w:r>
        <w:rPr/>
        <w:t>2.投标人认为需提供的其他资料。</w:t>
      </w:r>
    </w:p>
    <w:p>
      <w:pPr>
        <w:ind w:firstLine="480"/>
      </w:pPr>
    </w:p>
    <w:p>
      <w:r>
        <w:rPr/>
        <w:t xml:space="preserve"> </w:t>
      </w:r>
    </w:p>
    <w:p/>
    <w:p>
      <w:r>
        <w:rPr>
          <w:b/>
          <w:sz w:val="28"/>
        </w:rPr>
        <w:t>格式二十：</w:t>
      </w:r>
    </w:p>
    <w:p>
      <w:pPr>
        <w:jc w:val="center"/>
      </w:pPr>
      <w:r>
        <w:rPr>
          <w:b/>
          <w:sz w:val="24"/>
        </w:rPr>
        <w:t>采购代理服务费支付承诺书</w:t>
      </w:r>
    </w:p>
    <w:p>
      <w:pPr>
        <w:ind w:firstLine="480"/>
      </w:pPr>
      <w:r>
        <w:rPr/>
        <w:t>致：</w:t>
      </w:r>
      <w:r>
        <w:rPr/>
        <w:t>肇庆执信招标采购有限公司</w:t>
      </w:r>
    </w:p>
    <w:p>
      <w:pPr>
        <w:ind w:firstLine="480"/>
      </w:pPr>
      <w:r>
        <w:rPr/>
        <w:t>如果我方在贵采购代理机构组织的</w:t>
      </w:r>
      <w:r>
        <w:rPr/>
        <w:t>广宁县中医院裂隙灯显微镜等医疗设备采购项目</w:t>
      </w:r>
      <w:r>
        <w:rPr/>
        <w:t>招标中获中标（采购项目编号：</w:t>
      </w:r>
      <w:r>
        <w:rPr/>
        <w:t>ZX23CGHG12040Z</w:t>
      </w:r>
      <w:r>
        <w:rPr/>
        <w:t>），我方保证在收取《中标通知书》时，按招标文件对代理服务费支付方式的约定，承担本项目代理服务费。</w:t>
      </w:r>
    </w:p>
    <w:p>
      <w:pPr>
        <w:ind w:firstLine="480"/>
      </w:pPr>
      <w:r>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肇庆执信招标采购有限公司</w:t>
      </w:r>
      <w:r>
        <w:rPr/>
        <w:t>的要求办理支付手续。</w:t>
      </w:r>
    </w:p>
    <w:p>
      <w:pPr>
        <w:ind w:firstLine="480"/>
      </w:pPr>
      <w:r>
        <w:rPr/>
        <w:t>特此承诺！</w:t>
      </w:r>
    </w:p>
    <w:p>
      <w:pPr>
        <w:ind w:firstLine="480"/>
      </w:pPr>
    </w:p>
    <w:p>
      <w:r>
        <w:rPr/>
        <w:t>投标人法定名称（公章）；_____________________</w:t>
      </w:r>
    </w:p>
    <w:p>
      <w:r>
        <w:rPr/>
        <w:t>投标人法定地址：_____________________</w:t>
      </w:r>
    </w:p>
    <w:p>
      <w:r>
        <w:rPr/>
        <w:t>投标人授权代表（签字或盖章）：_____________________</w:t>
      </w:r>
    </w:p>
    <w:p>
      <w:r>
        <w:rPr/>
        <w:t>电 话：_____________________</w:t>
      </w:r>
    </w:p>
    <w:p>
      <w:r>
        <w:rPr/>
        <w:t>传 真：_____________________</w:t>
      </w:r>
    </w:p>
    <w:p>
      <w:r>
        <w:rPr/>
        <w:t>承诺日期：_____________________</w:t>
      </w:r>
    </w:p>
    <w:p>
      <w:pPr>
        <w:ind w:firstLine="480"/>
      </w:pPr>
    </w:p>
    <w:p>
      <w:r>
        <w:rPr/>
        <w:t xml:space="preserve"> </w:t>
      </w:r>
    </w:p>
    <w:p/>
    <w:p>
      <w:r>
        <w:rPr>
          <w:b/>
          <w:sz w:val="28"/>
        </w:rPr>
        <w:t>格式二十一：</w:t>
      </w:r>
    </w:p>
    <w:p>
      <w:pPr>
        <w:ind w:firstLine="480"/>
      </w:pPr>
      <w:r>
        <w:rPr/>
        <w:t>（以下格式文件由供应商根据需要选用）</w:t>
      </w:r>
    </w:p>
    <w:p>
      <w:pPr>
        <w:jc w:val="center"/>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序号</w:t>
            </w:r>
          </w:p>
        </w:tc>
        <w:tc>
          <w:tcPr>
            <w:tcW w:type="dxa" w:w="4153"/>
          </w:tcPr>
          <w:p>
            <w:r>
              <w:rPr/>
              <w:t>投标人需要采购人提供的附加条件</w:t>
            </w:r>
          </w:p>
        </w:tc>
      </w:tr>
      <w:tr>
        <w:tc>
          <w:tcPr>
            <w:tcW w:type="dxa" w:w="4153"/>
          </w:tcPr>
          <w:p>
            <w:r>
              <w:rPr/>
              <w:t>1</w:t>
            </w:r>
          </w:p>
        </w:tc>
        <w:tc>
          <w:tcPr>
            <w:tcW w:type="dxa" w:w="4153"/>
          </w:tcPr>
          <w:p/>
        </w:tc>
      </w:tr>
      <w:tr>
        <w:tc>
          <w:tcPr>
            <w:tcW w:type="dxa" w:w="4153"/>
          </w:tcPr>
          <w:p>
            <w:r>
              <w:rPr/>
              <w:t>2</w:t>
            </w:r>
          </w:p>
        </w:tc>
        <w:tc>
          <w:tcPr>
            <w:tcW w:type="dxa" w:w="4153"/>
          </w:tcPr>
          <w:p/>
        </w:tc>
      </w:tr>
      <w:tr>
        <w:tc>
          <w:tcPr>
            <w:tcW w:type="dxa" w:w="4153"/>
          </w:tcPr>
          <w:p>
            <w:r>
              <w:rPr/>
              <w:t>3</w:t>
            </w:r>
          </w:p>
        </w:tc>
        <w:tc>
          <w:tcPr>
            <w:tcW w:type="dxa" w:w="4153"/>
          </w:tcPr>
          <w:p/>
        </w:tc>
      </w:tr>
    </w:tbl>
    <w:p>
      <w:pPr>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ind w:firstLine="480"/>
      </w:pPr>
    </w:p>
    <w:p>
      <w:r>
        <w:rPr/>
        <w:t xml:space="preserve"> </w:t>
      </w:r>
    </w:p>
    <w:p/>
    <w:p>
      <w:r>
        <w:rPr>
          <w:b/>
          <w:sz w:val="28"/>
        </w:rPr>
        <w:t>格式二十二：</w:t>
      </w:r>
    </w:p>
    <w:p>
      <w:pPr>
        <w:ind w:firstLine="480"/>
      </w:pPr>
      <w:r>
        <w:rPr/>
        <w:t>（以下格式文件由供应商根据需要选用）</w:t>
      </w:r>
    </w:p>
    <w:p>
      <w:pPr>
        <w:jc w:val="center"/>
      </w:pPr>
      <w:r>
        <w:rPr>
          <w:b/>
          <w:sz w:val="24"/>
        </w:rPr>
        <w:t>询问函、质疑函、投诉书格式</w:t>
      </w:r>
    </w:p>
    <w:p>
      <w:pPr>
        <w:ind w:firstLine="480"/>
      </w:pPr>
      <w:r>
        <w:rPr/>
        <w:t>说明：本部分格式为投标人提交询问函、质疑函、投诉函时使用，不属于投标文件格式的组成部分。</w:t>
      </w:r>
    </w:p>
    <w:p>
      <w:pPr>
        <w:jc w:val="center"/>
      </w:pPr>
      <w:r>
        <w:rPr>
          <w:b/>
          <w:sz w:val="24"/>
        </w:rPr>
        <w:t>询问函</w:t>
      </w:r>
    </w:p>
    <w:p>
      <w:pPr>
        <w:ind w:firstLine="480"/>
      </w:pPr>
      <w:r>
        <w:rPr/>
        <w:t>肇庆执信招标采购有限公司</w:t>
      </w:r>
    </w:p>
    <w:p>
      <w:pPr>
        <w:ind w:firstLine="480"/>
      </w:pPr>
      <w:r>
        <w:rPr/>
        <w:t>我单位已登记并准备参与“</w:t>
      </w:r>
      <w:r>
        <w:rPr/>
        <w:t>广宁县中医院裂隙灯显微镜等医疗设备采购项目</w:t>
      </w:r>
      <w:r>
        <w:rPr/>
        <w:t>”项目（采购项目编号：</w:t>
      </w:r>
      <w:r>
        <w:rPr/>
        <w:t>ZX23CGHG12040Z</w:t>
      </w:r>
      <w:r>
        <w:rPr/>
        <w:t>）的投标活动，现有以下几个内容（或条款）存在疑问（或无法理解），特提出询问。</w:t>
      </w:r>
    </w:p>
    <w:p>
      <w:pPr>
        <w:ind w:firstLine="480"/>
      </w:pPr>
      <w:r>
        <w:rPr/>
        <w:t>一、_____________________（事项一）</w:t>
      </w:r>
    </w:p>
    <w:p>
      <w:pPr>
        <w:ind w:firstLine="480"/>
      </w:pPr>
      <w:r>
        <w:rPr/>
        <w:t>（1）____________________（问题或条款内容）</w:t>
      </w:r>
    </w:p>
    <w:p>
      <w:pPr>
        <w:ind w:firstLine="480"/>
      </w:pPr>
      <w:r>
        <w:rPr/>
        <w:t>（2）____________________（说明疑问或无法理解原因）</w:t>
      </w:r>
    </w:p>
    <w:p>
      <w:pPr>
        <w:ind w:firstLine="480"/>
      </w:pPr>
      <w:r>
        <w:rPr/>
        <w:t>（3）____________________（建议）</w:t>
      </w:r>
    </w:p>
    <w:p>
      <w:pPr>
        <w:ind w:firstLine="480"/>
      </w:pPr>
      <w:r>
        <w:rPr/>
        <w:t>二、_____________________（事项二）</w:t>
      </w:r>
    </w:p>
    <w:p>
      <w:pPr>
        <w:ind w:firstLine="480"/>
      </w:pPr>
      <w:r>
        <w:rPr/>
        <w:t>...</w:t>
      </w:r>
    </w:p>
    <w:p>
      <w:pPr>
        <w:ind w:firstLine="480"/>
      </w:pPr>
      <w:r>
        <w:rPr/>
        <w:t>随附相关证明材料如下：（目录）</w:t>
      </w:r>
    </w:p>
    <w:p>
      <w:r>
        <w:rPr/>
        <w:t>询问人（公章）：_____________________</w:t>
      </w:r>
    </w:p>
    <w:p>
      <w:r>
        <w:rPr/>
        <w:t>法定代表人或授权代表（签字或盖章）：_____________________</w:t>
      </w:r>
    </w:p>
    <w:p>
      <w:r>
        <w:rPr/>
        <w:t>地址/邮编：_____________________</w:t>
      </w:r>
    </w:p>
    <w:p>
      <w:r>
        <w:rPr/>
        <w:t>电话/传真：_____________________</w:t>
      </w:r>
    </w:p>
    <w:p>
      <w:r>
        <w:rPr/>
        <w:t>日期： 年 月 日</w:t>
      </w:r>
    </w:p>
    <w:p>
      <w:pPr>
        <w:ind w:firstLine="480"/>
      </w:pPr>
    </w:p>
    <w:p>
      <w:r>
        <w:rPr/>
        <w:t xml:space="preserve"> </w:t>
      </w:r>
    </w:p>
    <w:p/>
    <w:p>
      <w:pPr>
        <w:jc w:val="center"/>
      </w:pPr>
      <w:r>
        <w:rPr>
          <w:b/>
          <w:sz w:val="24"/>
        </w:rPr>
        <w:t>质疑函</w:t>
      </w:r>
    </w:p>
    <w:p>
      <w:pPr>
        <w:ind w:firstLine="480"/>
      </w:pPr>
      <w:r>
        <w:rPr/>
        <w:t>一、质疑供应商基本信息</w:t>
      </w:r>
    </w:p>
    <w:p>
      <w:pPr>
        <w:ind w:firstLine="480"/>
      </w:pPr>
      <w:r>
        <w:rPr/>
        <w:t>质疑供应商：</w:t>
      </w:r>
    </w:p>
    <w:p>
      <w:pPr>
        <w:ind w:firstLine="480"/>
      </w:pPr>
      <w:r>
        <w:rPr/>
        <w:t>地址：_____________________邮编：_____________________</w:t>
      </w:r>
    </w:p>
    <w:p>
      <w:pPr>
        <w:ind w:firstLine="480"/>
      </w:pPr>
      <w:r>
        <w:rPr/>
        <w:t>联系：_____________________联系电话：_____________________</w:t>
      </w:r>
    </w:p>
    <w:p>
      <w:pPr>
        <w:ind w:firstLine="480"/>
      </w:pPr>
      <w:r>
        <w:rPr/>
        <w:t>授权代表：_____________________</w:t>
      </w:r>
    </w:p>
    <w:p>
      <w:pPr>
        <w:ind w:firstLine="480"/>
      </w:pPr>
      <w:r>
        <w:rPr/>
        <w:t>联系电话：_____________________</w:t>
      </w:r>
    </w:p>
    <w:p>
      <w:pPr>
        <w:ind w:firstLine="480"/>
      </w:pPr>
      <w:r>
        <w:rPr/>
        <w:t>地址：_____________________邮编：_____________________</w:t>
      </w:r>
    </w:p>
    <w:p>
      <w:pPr>
        <w:ind w:firstLine="480"/>
      </w:pPr>
      <w:r>
        <w:rPr/>
        <w:t>二、质疑项目基本情况</w:t>
      </w:r>
    </w:p>
    <w:p>
      <w:pPr>
        <w:ind w:firstLine="480"/>
      </w:pPr>
      <w:r>
        <w:rPr/>
        <w:t>质疑项目的名称：_____________________</w:t>
      </w:r>
    </w:p>
    <w:p>
      <w:pPr>
        <w:ind w:firstLine="480"/>
      </w:pPr>
      <w:r>
        <w:rPr/>
        <w:t>质疑项目的编号：_____________________ 包号：_____________________</w:t>
      </w:r>
    </w:p>
    <w:p>
      <w:pPr>
        <w:ind w:firstLine="480"/>
      </w:pPr>
      <w:r>
        <w:rPr/>
        <w:t>采购人名称：_____________________</w:t>
      </w:r>
    </w:p>
    <w:p>
      <w:pPr>
        <w:ind w:firstLine="480"/>
      </w:pPr>
      <w:r>
        <w:rPr/>
        <w:t>采购文件获取日期：_____________________</w:t>
      </w:r>
    </w:p>
    <w:p>
      <w:pPr>
        <w:ind w:firstLine="480"/>
      </w:pPr>
      <w:r>
        <w:rPr/>
        <w:t>三、质疑事项具体内容</w:t>
      </w:r>
    </w:p>
    <w:p>
      <w:pPr>
        <w:ind w:firstLine="480"/>
      </w:pPr>
      <w:r>
        <w:rPr/>
        <w:t>质疑事项1：_____________________</w:t>
      </w:r>
    </w:p>
    <w:p>
      <w:pPr>
        <w:ind w:firstLine="480"/>
      </w:pPr>
      <w:r>
        <w:rPr/>
        <w:t>事实依据：_____________________</w:t>
      </w:r>
    </w:p>
    <w:p>
      <w:pPr>
        <w:ind w:firstLine="480"/>
      </w:pPr>
      <w:r>
        <w:rPr/>
        <w:t>法律依据：_____________________</w:t>
      </w:r>
    </w:p>
    <w:p>
      <w:pPr>
        <w:ind w:firstLine="480"/>
      </w:pPr>
      <w:r>
        <w:rPr/>
        <w:t>质疑事项2：_____________________</w:t>
      </w:r>
    </w:p>
    <w:p>
      <w:pPr>
        <w:ind w:firstLine="480"/>
      </w:pPr>
      <w:r>
        <w:rPr/>
        <w:t>……</w:t>
      </w:r>
    </w:p>
    <w:p>
      <w:pPr>
        <w:ind w:firstLine="480"/>
      </w:pPr>
      <w:r>
        <w:rPr/>
        <w:t>四、与质疑事项相关的质疑请求</w:t>
      </w:r>
    </w:p>
    <w:p>
      <w:pPr>
        <w:ind w:firstLine="480"/>
      </w:pPr>
      <w:r>
        <w:rPr/>
        <w:t>请求：__________________________________________</w:t>
      </w:r>
    </w:p>
    <w:p>
      <w:r>
        <w:rPr/>
        <w:t xml:space="preserve"> 签字(签章)：_____________________ 公章：_____________________</w:t>
      </w:r>
    </w:p>
    <w:p>
      <w:r>
        <w:rPr/>
        <w:t>日期： 年 月 日</w:t>
      </w:r>
    </w:p>
    <w:p>
      <w:pPr>
        <w:ind w:firstLine="480"/>
      </w:pPr>
      <w:r>
        <w:rPr/>
        <w:t>质疑函制作说明：</w:t>
      </w:r>
    </w:p>
    <w:p>
      <w:pPr>
        <w:ind w:firstLine="480"/>
      </w:pPr>
      <w:r>
        <w:rPr/>
        <w:t>1.供应商提出质疑时，应提交质疑函和必要的证明材料。</w:t>
      </w:r>
    </w:p>
    <w:p>
      <w:pPr>
        <w:ind w:firstLine="480"/>
      </w:pPr>
      <w: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ind w:firstLine="480"/>
      </w:pPr>
      <w:r>
        <w:rPr/>
        <w:t>3.质疑供应商若对项目的某一分包进行质疑，质疑函中应列明具体采购包号。</w:t>
      </w:r>
    </w:p>
    <w:p>
      <w:pPr>
        <w:ind w:firstLine="480"/>
      </w:pPr>
      <w:r>
        <w:rPr/>
        <w:t>4.质疑函的质疑事项应具体、明确，并有必要的事实依据和法律依据。</w:t>
      </w:r>
    </w:p>
    <w:p>
      <w:pPr>
        <w:ind w:firstLine="480"/>
      </w:pPr>
      <w:r>
        <w:rPr/>
        <w:t>5.质疑函的质疑请求应与质疑事项相关。</w:t>
      </w:r>
    </w:p>
    <w:p>
      <w:pPr>
        <w:ind w:firstLine="480"/>
      </w:pPr>
      <w:r>
        <w:rPr/>
        <w:t>6.质疑供应商为自然人的，质疑函应由本人签字；质疑供应商为法人或者其他组织的，质疑函应由法定代表人、主要负责人，或者其授权代表签字或者盖章，并加盖公章。</w:t>
      </w:r>
    </w:p>
    <w:p>
      <w:pPr>
        <w:ind w:firstLine="480"/>
      </w:pPr>
    </w:p>
    <w:p>
      <w:r>
        <w:rPr/>
        <w:t xml:space="preserve"> </w:t>
      </w:r>
    </w:p>
    <w:p/>
    <w:p>
      <w:pPr>
        <w:jc w:val="center"/>
      </w:pPr>
      <w:r>
        <w:rPr>
          <w:b/>
          <w:sz w:val="24"/>
        </w:rPr>
        <w:t>投诉书</w:t>
      </w:r>
    </w:p>
    <w:p>
      <w:pPr>
        <w:ind w:firstLine="480"/>
      </w:pPr>
      <w:r>
        <w:rPr/>
        <w:t>一、投诉相关主体基本情况</w:t>
      </w:r>
    </w:p>
    <w:p>
      <w:pPr>
        <w:ind w:firstLine="480"/>
      </w:pPr>
      <w:r>
        <w:rPr/>
        <w:t>投诉人：____________________</w:t>
      </w:r>
    </w:p>
    <w:p>
      <w:pPr>
        <w:ind w:firstLine="480"/>
      </w:pPr>
      <w:r>
        <w:rPr/>
        <w:t>地 址：____________________邮编：____________________</w:t>
      </w:r>
    </w:p>
    <w:p>
      <w:pPr>
        <w:ind w:firstLine="480"/>
      </w:pPr>
      <w:r>
        <w:rPr/>
        <w:t>法定代表人/主要负责人：____________________</w:t>
      </w:r>
    </w:p>
    <w:p>
      <w:pPr>
        <w:ind w:firstLine="480"/>
      </w:pPr>
      <w:r>
        <w:rPr/>
        <w:t>联系电话：____________________</w:t>
      </w:r>
    </w:p>
    <w:p>
      <w:pPr>
        <w:ind w:firstLine="480"/>
      </w:pPr>
      <w:r>
        <w:rPr/>
        <w:t>授权代表：____________________联系电话：____________________</w:t>
      </w:r>
    </w:p>
    <w:p>
      <w:pPr>
        <w:ind w:firstLine="480"/>
      </w:pPr>
      <w:r>
        <w:rPr/>
        <w:t>地 址：____________________邮编：____________________</w:t>
      </w:r>
    </w:p>
    <w:p>
      <w:pPr>
        <w:ind w:firstLine="480"/>
      </w:pPr>
      <w:r>
        <w:rPr/>
        <w:t>被投诉人1：____________________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被投诉人2：____________________</w:t>
      </w:r>
    </w:p>
    <w:p>
      <w:pPr>
        <w:ind w:firstLine="480"/>
      </w:pPr>
      <w:r>
        <w:rPr/>
        <w:t>……</w:t>
      </w:r>
    </w:p>
    <w:p>
      <w:pPr>
        <w:ind w:firstLine="480"/>
      </w:pPr>
      <w:r>
        <w:rPr/>
        <w:t>相关供应商：_____________________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二、投诉项目基本情况</w:t>
      </w:r>
    </w:p>
    <w:p>
      <w:pPr>
        <w:ind w:firstLine="480"/>
      </w:pPr>
      <w:r>
        <w:rPr/>
        <w:t>采购项目名称：____________________</w:t>
      </w:r>
    </w:p>
    <w:p>
      <w:pPr>
        <w:ind w:firstLine="480"/>
      </w:pPr>
      <w:r>
        <w:rPr/>
        <w:t>采购项目编号： ____________________包号：____________________</w:t>
      </w:r>
    </w:p>
    <w:p>
      <w:pPr>
        <w:ind w:firstLine="480"/>
      </w:pPr>
      <w:r>
        <w:rPr/>
        <w:t>采购人名称：____________________</w:t>
      </w:r>
    </w:p>
    <w:p>
      <w:pPr>
        <w:ind w:firstLine="480"/>
      </w:pPr>
      <w:r>
        <w:rPr/>
        <w:t>代理机构名称：____________________</w:t>
      </w:r>
    </w:p>
    <w:p>
      <w:pPr>
        <w:ind w:firstLine="480"/>
      </w:pPr>
      <w:r>
        <w:rPr/>
        <w:t>采购文件公告:</w:t>
      </w:r>
      <w:r>
        <w:rPr>
          <w:u w:val="single"/>
        </w:rPr>
        <w:t>是/否</w:t>
      </w:r>
      <w:r>
        <w:rPr/>
        <w:t>公告期限：_____________________</w:t>
      </w:r>
    </w:p>
    <w:p>
      <w:pPr>
        <w:ind w:firstLine="480"/>
      </w:pPr>
      <w:r>
        <w:rPr/>
        <w:t>采购结果公告:</w:t>
      </w:r>
      <w:r>
        <w:rPr>
          <w:u w:val="single"/>
        </w:rPr>
        <w:t>是/否</w:t>
      </w:r>
      <w:r>
        <w:rPr/>
        <w:t>公告期限：_____________________</w:t>
      </w:r>
    </w:p>
    <w:p>
      <w:pPr>
        <w:ind w:firstLine="480"/>
      </w:pPr>
      <w:r>
        <w:rPr/>
        <w:t>三、质疑基本情况</w:t>
      </w:r>
    </w:p>
    <w:p>
      <w:pPr>
        <w:ind w:firstLine="480"/>
      </w:pPr>
      <w:r>
        <w:rPr/>
        <w:t>投诉人于 ____年____月____日,向提出质疑，质疑事项为：_____________________</w:t>
      </w:r>
    </w:p>
    <w:p>
      <w:pPr>
        <w:ind w:firstLine="480"/>
      </w:pPr>
      <w:r>
        <w:rPr>
          <w:u w:val="single"/>
        </w:rPr>
        <w:t>采购人/代理机构</w:t>
      </w:r>
      <w:r>
        <w:rPr/>
        <w:t>于____年____月____日,就质疑事项作出了答复/没有在法定期限内作出答复。</w:t>
      </w:r>
    </w:p>
    <w:p>
      <w:pPr>
        <w:ind w:firstLine="480"/>
      </w:pPr>
      <w:r>
        <w:rPr/>
        <w:t>四、投诉事项具体内容</w:t>
      </w:r>
    </w:p>
    <w:p>
      <w:pPr>
        <w:ind w:firstLine="480"/>
      </w:pPr>
      <w:r>
        <w:rPr/>
        <w:t>投诉事项 1：_____________________</w:t>
      </w:r>
    </w:p>
    <w:p>
      <w:pPr>
        <w:ind w:firstLine="480"/>
      </w:pPr>
      <w:r>
        <w:rPr/>
        <w:t>事实依据：_____________________</w:t>
      </w:r>
    </w:p>
    <w:p>
      <w:pPr>
        <w:ind w:firstLine="480"/>
      </w:pPr>
      <w:r>
        <w:rPr/>
        <w:t>法律依据：_____________________</w:t>
      </w:r>
    </w:p>
    <w:p>
      <w:pPr>
        <w:ind w:firstLine="480"/>
      </w:pPr>
      <w:r>
        <w:rPr/>
        <w:t>投诉事项2：_____________________</w:t>
      </w:r>
    </w:p>
    <w:p>
      <w:pPr>
        <w:ind w:firstLine="480"/>
      </w:pPr>
      <w:r>
        <w:rPr/>
        <w:t>……</w:t>
      </w:r>
    </w:p>
    <w:p>
      <w:pPr>
        <w:ind w:firstLine="480"/>
      </w:pPr>
      <w:r>
        <w:rPr/>
        <w:t>五、与投诉事项相关的投诉请求</w:t>
      </w:r>
    </w:p>
    <w:p>
      <w:pPr>
        <w:ind w:firstLine="480"/>
      </w:pPr>
      <w:r>
        <w:rPr/>
        <w:t>请求：________________________</w:t>
      </w:r>
    </w:p>
    <w:p>
      <w:pPr>
        <w:ind w:firstLine="480"/>
      </w:pPr>
    </w:p>
    <w:p>
      <w:r>
        <w:rPr/>
        <w:t xml:space="preserve"> 签字(签章)： ________公章________</w:t>
      </w:r>
    </w:p>
    <w:p>
      <w:r>
        <w:rPr/>
        <w:t>日期：____年____月____日</w:t>
      </w:r>
    </w:p>
    <w:p>
      <w:pPr>
        <w:ind w:firstLine="480"/>
      </w:pPr>
    </w:p>
    <w:p>
      <w:pPr>
        <w:ind w:firstLine="480"/>
      </w:pPr>
      <w:r>
        <w:rPr/>
        <w:t>投诉书制作说明：</w:t>
      </w:r>
    </w:p>
    <w:p>
      <w:pPr>
        <w:ind w:firstLine="480"/>
      </w:pPr>
      <w:r>
        <w:rPr/>
        <w:t>1.投诉人提起投诉时，应当提交投诉书和必要的证明材料，并按照被投诉人和与投诉事项有关的供应商数量提供投诉书副本。</w:t>
      </w:r>
    </w:p>
    <w:p>
      <w:pPr>
        <w:ind w:firstLine="480"/>
      </w:pPr>
      <w:r>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ind w:firstLine="480"/>
      </w:pPr>
      <w:r>
        <w:rPr/>
        <w:t>3.投诉人若对项目的某一分包进行投诉，投诉书应列明具体分包号。</w:t>
      </w:r>
    </w:p>
    <w:p>
      <w:pPr>
        <w:ind w:firstLine="480"/>
      </w:pPr>
      <w:r>
        <w:rPr/>
        <w:t>4.投诉书应简要列明质疑事项，质疑函、质疑答复等作为附件材料提供。</w:t>
      </w:r>
    </w:p>
    <w:p>
      <w:pPr>
        <w:ind w:firstLine="480"/>
      </w:pPr>
      <w:r>
        <w:rPr/>
        <w:t>5.投诉书的投诉事项应具体、明确，并有必要的事实依据和法律依据。</w:t>
      </w:r>
    </w:p>
    <w:p>
      <w:pPr>
        <w:ind w:firstLine="480"/>
      </w:pPr>
      <w:r>
        <w:rPr/>
        <w:t>6.投诉书的投诉请求应与投诉事项相关。</w:t>
      </w:r>
    </w:p>
    <w:p>
      <w:pPr>
        <w:ind w:firstLine="480"/>
      </w:pPr>
      <w:r>
        <w:rPr/>
        <w:t>7.投诉人为自然人的，投诉书应当由本人签字；投诉人为法人或者其他组织的，投诉书应当由法定代表人、主要负责人，或者其授权代表签字或者盖章，并加盖公章。</w:t>
      </w:r>
    </w:p>
    <w:p>
      <w:pPr>
        <w:ind w:firstLine="480"/>
      </w:pPr>
    </w:p>
    <w:p>
      <w:r>
        <w:rPr/>
        <w:t xml:space="preserve"> </w:t>
      </w:r>
    </w:p>
    <w:p/>
    <w:p>
      <w:r>
        <w:rPr>
          <w:b/>
          <w:sz w:val="28"/>
        </w:rPr>
        <w:t>格式二十三：</w:t>
      </w:r>
    </w:p>
    <w:p>
      <w:pPr>
        <w:ind w:firstLine="480"/>
      </w:pPr>
      <w:r>
        <w:rPr/>
        <w:t>（以下格式文件由供应商根据需要选用）</w:t>
      </w:r>
    </w:p>
    <w:p>
      <w:pPr>
        <w:ind w:firstLine="480"/>
      </w:pPr>
      <w:r>
        <w:rPr/>
        <w:t>项目实施方案、质量保证及售后服务承诺等内容和格式自拟。</w:t>
      </w:r>
    </w:p>
    <w:p>
      <w:pPr>
        <w:ind w:firstLine="480"/>
      </w:pPr>
    </w:p>
    <w:p>
      <w:r>
        <w:rPr/>
        <w:t xml:space="preserve"> </w:t>
      </w:r>
    </w:p>
    <w:p/>
    <w:p>
      <w:r>
        <w:rPr>
          <w:b/>
          <w:sz w:val="28"/>
        </w:rPr>
        <w:t>格式二十四：</w:t>
      </w:r>
    </w:p>
    <w:p>
      <w:pPr>
        <w:ind w:firstLine="480"/>
      </w:pPr>
      <w:r>
        <w:rPr/>
        <w:t>附件（以下格式文件由供应商根据需要选用）</w:t>
      </w:r>
    </w:p>
    <w:p>
      <w:pPr>
        <w:jc w:val="center"/>
      </w:pPr>
      <w:r>
        <w:rPr>
          <w:b/>
          <w:sz w:val="24"/>
        </w:rPr>
        <w:t>政府采购投标（响应）担保函</w:t>
      </w:r>
    </w:p>
    <w:p>
      <w:r>
        <w:rPr/>
        <w:t>编号：【 】号</w:t>
      </w:r>
    </w:p>
    <w:p>
      <w:pPr>
        <w:ind w:firstLine="480"/>
      </w:pPr>
      <w:r>
        <w:rPr/>
        <w:t>（采购人）：</w:t>
      </w:r>
    </w:p>
    <w:p>
      <w:pPr>
        <w:ind w:firstLine="480"/>
      </w:pPr>
      <w:r>
        <w:rP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ind w:firstLine="480"/>
      </w:pPr>
      <w:r>
        <w:rPr/>
        <w:t>一、保险责任的情形及保证金额</w:t>
      </w:r>
    </w:p>
    <w:p>
      <w:pPr>
        <w:ind w:firstLine="480"/>
      </w:pPr>
      <w:r>
        <w:rPr/>
        <w:t>（一）在投标（响应）人出现下列情形之一时，我方承担保险责任：</w:t>
      </w:r>
    </w:p>
    <w:p>
      <w:pPr>
        <w:ind w:firstLine="480"/>
      </w:pPr>
      <w:r>
        <w:rPr/>
        <w:t>1.中标（成交）后投标（响应）人无正当理由不与采购人签订《政府采购合同》；</w:t>
      </w:r>
    </w:p>
    <w:p>
      <w:pPr>
        <w:ind w:firstLine="480"/>
      </w:pPr>
      <w:r>
        <w:rPr/>
        <w:t>2.采购文件规定的投标（响应）人应当缴纳保证金的其他情形。</w:t>
      </w:r>
    </w:p>
    <w:p>
      <w:pPr>
        <w:ind w:firstLine="480"/>
      </w:pPr>
      <w:r>
        <w:rPr/>
        <w:t>（二）我方承担保险责任的最高金额为人民币__________元（大写）即本项目的投标（响应）保证金金额。</w:t>
      </w:r>
    </w:p>
    <w:p>
      <w:pPr>
        <w:ind w:firstLine="480"/>
      </w:pPr>
      <w:r>
        <w:rPr/>
        <w:t>二、保证的方式及保证期间</w:t>
      </w:r>
    </w:p>
    <w:p>
      <w:pPr>
        <w:ind w:firstLine="480"/>
      </w:pPr>
      <w:r>
        <w:rPr/>
        <w:t>我方保证的方式为：连带责任保证。</w:t>
      </w:r>
    </w:p>
    <w:p>
      <w:pPr>
        <w:ind w:firstLine="480"/>
      </w:pPr>
      <w:r>
        <w:rPr/>
        <w:t>我方的保证期间为：本保险凭证自__年__月__日起生效，有效期至开标日后的90天内。</w:t>
      </w:r>
    </w:p>
    <w:p>
      <w:pPr>
        <w:ind w:firstLine="480"/>
      </w:pPr>
      <w:r>
        <w:rPr/>
        <w:t>三、承担保证责任的程序</w:t>
      </w:r>
    </w:p>
    <w:p>
      <w:pPr>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rPr/>
        <w:t>2.我方在收到索赔通知及相关证明材料后，在15个工作日内进行审查，符合应承担保证责任情形的，我方按照你方的要求代投标（响应）人向你方支付相应的索赔款项。</w:t>
      </w:r>
    </w:p>
    <w:p>
      <w:pPr>
        <w:ind w:firstLine="480"/>
      </w:pPr>
      <w:r>
        <w:rPr/>
        <w:t>四、保证责任的终止</w:t>
      </w:r>
    </w:p>
    <w:p>
      <w:pPr>
        <w:ind w:firstLine="480"/>
      </w:pPr>
      <w:r>
        <w:rPr/>
        <w:t>1.保证期间届满，你方未向我方书面主张保证责任的，自保证期间届满次日起，我方保证责任自动终止。</w:t>
      </w:r>
    </w:p>
    <w:p>
      <w:pPr>
        <w:ind w:firstLine="480"/>
      </w:pPr>
      <w:r>
        <w:rPr/>
        <w:t>2.我方按照本保函向你方履行了保证责任后，自我方向你方支付款项（支付款项从我方账户划出）之日起，保证责任终止。</w:t>
      </w:r>
    </w:p>
    <w:p>
      <w:pPr>
        <w:ind w:firstLine="480"/>
      </w:pPr>
      <w:r>
        <w:rPr/>
        <w:t>3.按照法律法规的规定或出现我方保证责任终止的其它情形的，我方在本保函项下的保证责任终止。</w:t>
      </w:r>
    </w:p>
    <w:p>
      <w:pPr>
        <w:ind w:firstLine="480"/>
      </w:pPr>
      <w:r>
        <w:rPr/>
        <w:t>五、免责条款</w:t>
      </w:r>
    </w:p>
    <w:p>
      <w:pPr>
        <w:ind w:firstLine="480"/>
      </w:pPr>
      <w:r>
        <w:rPr/>
        <w:t>1.依照法律规定或你方与投标（响应）人的另行约定，全部或者部分免除投标（响应）人投标（响应）保证金义务时，我方亦免除相应的保证责任。</w:t>
      </w:r>
    </w:p>
    <w:p>
      <w:pPr>
        <w:ind w:firstLine="480"/>
      </w:pPr>
      <w:r>
        <w:rPr/>
        <w:t>2.因你方原因致使投标（响应）人发生本保函第一条第（一）款约定情形的，我方不承担保证责任。</w:t>
      </w:r>
    </w:p>
    <w:p>
      <w:pPr>
        <w:ind w:firstLine="480"/>
      </w:pPr>
      <w:r>
        <w:rPr/>
        <w:t>3.因不可抗力造成投标（响应）人发生本保函第一条约定情形的，我方不承担保证责任。</w:t>
      </w:r>
    </w:p>
    <w:p>
      <w:pPr>
        <w:ind w:firstLine="480"/>
      </w:pPr>
      <w:r>
        <w:rPr/>
        <w:t>4.你方或其他有权机关对采购文件进行任何澄清或修改，加重我方保证责任的，我方对加重部分不承担保证责任，但该澄清或修改经我方事先书面同意的除外。</w:t>
      </w:r>
    </w:p>
    <w:p>
      <w:pPr>
        <w:ind w:firstLine="480"/>
      </w:pPr>
      <w:r>
        <w:rPr/>
        <w:t>六、争议的解决</w:t>
      </w:r>
    </w:p>
    <w:p>
      <w:pPr>
        <w:ind w:firstLine="480"/>
      </w:pPr>
      <w:r>
        <w:rPr/>
        <w:t>因本保函发生的纠纷，由你我双方协商解决，协商不成的，通过诉讼程序解决，诉讼管辖地法院为 法院。</w:t>
      </w:r>
    </w:p>
    <w:p>
      <w:pPr>
        <w:ind w:firstLine="480"/>
      </w:pPr>
      <w:r>
        <w:rPr/>
        <w:t>七、保函的生效</w:t>
      </w:r>
    </w:p>
    <w:p>
      <w:pPr>
        <w:ind w:firstLine="480"/>
      </w:pPr>
      <w:r>
        <w:rPr/>
        <w:t>本保函自我方加盖公章之日起生效。</w:t>
      </w:r>
    </w:p>
    <w:p>
      <w:pPr>
        <w:ind w:firstLine="480"/>
      </w:pPr>
    </w:p>
    <w:p>
      <w:r>
        <w:rPr/>
        <w:t>保证人：_______（公章）_______</w:t>
      </w:r>
    </w:p>
    <w:p>
      <w:r>
        <w:rPr/>
        <w:t>联系人：____________________</w:t>
      </w:r>
    </w:p>
    <w:p>
      <w:r>
        <w:rPr/>
        <w:t>联系电话：____________________</w:t>
      </w:r>
    </w:p>
    <w:p>
      <w:r>
        <w:rPr/>
        <w:t>___年___月___日</w:t>
      </w:r>
    </w:p>
    <w:p>
      <w:pPr>
        <w:ind w:firstLine="480"/>
      </w:pPr>
    </w:p>
    <w:p>
      <w:r>
        <w:rPr/>
        <w:t xml:space="preserve"> </w:t>
      </w:r>
    </w:p>
    <w:p/>
    <w:p>
      <w:r>
        <w:rPr>
          <w:b/>
          <w:sz w:val="28"/>
        </w:rPr>
        <w:t>格式二十五：</w:t>
      </w:r>
    </w:p>
    <w:p>
      <w:pPr>
        <w:jc w:val="center"/>
      </w:pPr>
      <w:r>
        <w:rPr>
          <w:b/>
          <w:sz w:val="24"/>
        </w:rPr>
        <w:t>政府采购履约担保函</w:t>
      </w:r>
    </w:p>
    <w:p>
      <w:r>
        <w:rPr/>
        <w:t>编号：</w:t>
      </w:r>
    </w:p>
    <w:p>
      <w:pPr>
        <w:ind w:firstLine="480"/>
      </w:pPr>
      <w:r>
        <w:rPr/>
        <w:t>（采购人）：</w:t>
      </w:r>
    </w:p>
    <w:p>
      <w:pPr>
        <w:ind w:firstLine="480"/>
      </w:pPr>
      <w:r>
        <w:rP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ind w:firstLine="480"/>
      </w:pPr>
      <w:r>
        <w:rPr/>
        <w:t>一、保证金额</w:t>
      </w:r>
    </w:p>
    <w:p>
      <w:pPr>
        <w:ind w:firstLine="480"/>
      </w:pPr>
      <w:r>
        <w:rPr/>
        <w:t>我方的保证范围是主合同约定的合同价款总额的___%，数额为__________（大写），币种为</w:t>
      </w:r>
      <w:r>
        <w:rPr>
          <w:u w:val="single"/>
        </w:rPr>
        <w:t>人民币</w:t>
      </w:r>
      <w:r>
        <w:rPr/>
        <w:t>（即主合同履约保证金金额）。</w:t>
      </w:r>
    </w:p>
    <w:p>
      <w:pPr>
        <w:ind w:firstLine="480"/>
      </w:pPr>
      <w:r>
        <w:rPr/>
        <w:t>二、我方保证的方式为：连带责任保证。</w:t>
      </w:r>
    </w:p>
    <w:p>
      <w:pPr>
        <w:ind w:firstLine="480"/>
      </w:pPr>
      <w:r>
        <w:rPr/>
        <w:t>三、我方保证的期间为：本保函自开立之日起生效，至  年  月  日止。</w:t>
      </w:r>
    </w:p>
    <w:p>
      <w:pPr>
        <w:ind w:firstLine="480"/>
      </w:pPr>
      <w:r>
        <w:rPr/>
        <w:t>四、在本保函的有效期内，如被保证人违反上述合同或协议约定的义务，我方将在收到你方提交的本保函文件及符合下列全部条件的索赔通知后</w:t>
      </w:r>
      <w:r>
        <w:rPr>
          <w:u w:val="single"/>
        </w:rPr>
        <w:t>30</w:t>
      </w:r>
      <w:r>
        <w:rPr/>
        <w:t>个工作日内以上述保证金额为限支付你方索赔金额:</w:t>
      </w:r>
    </w:p>
    <w:p>
      <w:pPr>
        <w:ind w:firstLine="480"/>
      </w:pPr>
      <w:r>
        <w:rPr/>
        <w:t>(一)索赔通知文件必须以书面形式提出，列明索赔金额，并由你方法定代表人(负责人)或授权代理人签字并加盖公章;</w:t>
      </w:r>
    </w:p>
    <w:p>
      <w:pPr>
        <w:ind w:firstLine="480"/>
      </w:pPr>
      <w:r>
        <w:rPr/>
        <w:t>(二)索赔通知文件必须同时附有:</w:t>
      </w:r>
    </w:p>
    <w:p>
      <w:pPr>
        <w:ind w:firstLine="480"/>
      </w:pPr>
      <w:r>
        <w:rPr/>
        <w:t>1.一项书面声明，声明索赔款项并未由被保证人或其代理人直接或间接地支付给你方;</w:t>
      </w:r>
    </w:p>
    <w:p>
      <w:pPr>
        <w:ind w:firstLine="480"/>
      </w:pPr>
      <w:r>
        <w:rPr/>
        <w:t>2.证明被保证人违反上述合同或协议约定的义务以及有责任支付你方索赔金额的证据。</w:t>
      </w:r>
    </w:p>
    <w:p>
      <w:pPr>
        <w:ind w:firstLine="480"/>
      </w:pPr>
      <w:r>
        <w:rPr/>
        <w:t>(三)索赔通知文件必须在本保函有效期内到达以下地址：</w:t>
      </w:r>
    </w:p>
    <w:p>
      <w:pPr>
        <w:ind w:firstLine="480"/>
      </w:pPr>
      <w:r>
        <w:rPr/>
        <w:t>__________________________________________________。</w:t>
      </w:r>
    </w:p>
    <w:p>
      <w:pPr>
        <w:ind w:firstLine="480"/>
      </w:pPr>
      <w:r>
        <w:rPr/>
        <w:t>五、本保函保证金额将随被保证人逐步履行保函项下合同约定或法定的义务以及我方按你方索赔通知文件要求分次支付而相应递减。</w:t>
      </w:r>
    </w:p>
    <w:p>
      <w:pPr>
        <w:ind w:firstLine="480"/>
      </w:pPr>
      <w:r>
        <w:rPr/>
        <w:t>六、本保函项下的权利不得转让，不得设定担保。受益人未经我方书面同意转让本保函或其项下任何权利，我方在本保函项下的义务与责任全部消灭。</w:t>
      </w:r>
    </w:p>
    <w:p>
      <w:pPr>
        <w:ind w:firstLine="480"/>
      </w:pPr>
      <w:r>
        <w:rPr/>
        <w:t>七、本保函项下的合同或基础交易不成立、不生效、无效、被撤销、被解除，本保函无效;被保证人基于保函项下的合同或基础交易或其他原因的抗辩，我方均有权主张。</w:t>
      </w:r>
    </w:p>
    <w:p>
      <w:pPr>
        <w:ind w:firstLine="480"/>
      </w:pPr>
      <w:r>
        <w:rPr/>
        <w:t>八、因本保函发生争议协商解决不成，按以下第</w:t>
      </w:r>
      <w:r>
        <w:rPr>
          <w:u w:val="single"/>
        </w:rPr>
        <w:t>(一)</w:t>
      </w:r>
      <w:r>
        <w:rPr/>
        <w:t>种方式解决:</w:t>
      </w:r>
    </w:p>
    <w:p>
      <w:pPr>
        <w:ind w:firstLine="480"/>
      </w:pPr>
      <w:r>
        <w:rPr/>
        <w:t>(一)向我方所在地的人民法院起诉。</w:t>
      </w:r>
    </w:p>
    <w:p>
      <w:pPr>
        <w:ind w:firstLine="480"/>
      </w:pPr>
      <w:r>
        <w:rPr/>
        <w:t>(二)提交</w:t>
      </w:r>
      <w:r>
        <w:rPr>
          <w:u w:val="single"/>
        </w:rPr>
        <w:t>此栏空白</w:t>
      </w:r>
      <w:r>
        <w:rPr/>
        <w:t>仲裁委员会(仲裁地点为此栏空白)按照申请仲裁时该会现行有效的仲裁规则进行仲裁。仲裁裁决是终局的，对双方均有约束力。</w:t>
      </w:r>
    </w:p>
    <w:p>
      <w:pPr>
        <w:ind w:firstLine="480"/>
      </w:pPr>
      <w:r>
        <w:rPr/>
        <w:t>九、本保函适用中华人民共和国法律。</w:t>
      </w:r>
    </w:p>
    <w:p>
      <w:pPr>
        <w:ind w:firstLine="480"/>
      </w:pPr>
      <w:r>
        <w:rPr/>
        <w:t>十、其他条款:</w:t>
      </w:r>
    </w:p>
    <w:p>
      <w:pPr>
        <w:ind w:firstLine="480"/>
      </w:pPr>
      <w:r>
        <w:rPr/>
        <w:t>1.本保函有效期届满或提前终止，本保函自动失效，我方在本保函项下的义务与责任自动全部消灭，此后提出的任何索赔均为无效索赔，我方无义务作出任何赔付。</w:t>
      </w:r>
    </w:p>
    <w:p>
      <w:pPr>
        <w:ind w:firstLine="480"/>
      </w:pPr>
      <w:r>
        <w:rPr/>
        <w:t>2.所有索赔通知必须在我方工作时间内到达本保函规定的地址。</w:t>
      </w:r>
    </w:p>
    <w:p>
      <w:pPr>
        <w:ind w:firstLine="480"/>
      </w:pPr>
      <w:r>
        <w:rPr/>
        <w:t>十一、本保函自我方盖章之日起生效。</w:t>
      </w:r>
    </w:p>
    <w:p>
      <w:r>
        <w:rPr/>
        <w:t>保证人：___________(盖章)</w:t>
      </w:r>
    </w:p>
    <w:p>
      <w:r>
        <w:rPr/>
        <w:t>联系地址：_______________</w:t>
      </w:r>
    </w:p>
    <w:p>
      <w:r>
        <w:rPr/>
        <w:t>联系电话：_______________</w:t>
      </w:r>
    </w:p>
    <w:p>
      <w:r>
        <w:rPr/>
        <w:t>开立日期：___年___月___日</w:t>
      </w:r>
    </w:p>
    <w:p>
      <w:pPr>
        <w:jc w:val="center"/>
      </w:pPr>
      <w:r>
        <w:rPr>
          <w:b/>
          <w:sz w:val="24"/>
        </w:rPr>
        <w:t>采购合同履约保险凭证</w:t>
      </w:r>
    </w:p>
    <w:p>
      <w:r>
        <w:rPr/>
        <w:t>致被保险人__________：</w:t>
      </w:r>
    </w:p>
    <w:p>
      <w:pPr>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ind w:firstLine="480"/>
      </w:pPr>
      <w:r>
        <w:rPr/>
        <w:t>一、我公司对上述采购项目出具的《采购合同履约保证保险》保单号：</w:t>
      </w:r>
    </w:p>
    <w:p>
      <w:pPr>
        <w:ind w:firstLine="480"/>
      </w:pPr>
      <w:r>
        <w:rPr/>
        <w:t>二、上述保单项下我公司的保险金额（最高限额）：人民币           （￥：  元）</w:t>
      </w:r>
    </w:p>
    <w:p>
      <w:pPr>
        <w:ind w:firstLine="480"/>
      </w:pPr>
      <w:r>
        <w:rPr/>
        <w:t>上述全部保险单的保险金额随投保人逐步履行采购合同约定的义务或我公司的赔付而递减。</w:t>
      </w:r>
    </w:p>
    <w:p>
      <w:pPr>
        <w:ind w:firstLine="480"/>
      </w:pPr>
      <w:r>
        <w:rPr/>
        <w:t>三、本保险的保险期间自____年___月___日___时起至___年___月___日___时止，共计___天。</w:t>
      </w:r>
    </w:p>
    <w:p>
      <w:pPr>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rPr/>
        <w:t>个工作日内以上述保险金额为限，支付你方索赔金额。</w:t>
      </w:r>
    </w:p>
    <w:p>
      <w:pPr>
        <w:ind w:firstLine="480"/>
      </w:pPr>
      <w:r>
        <w:rPr/>
        <w:t>（一）投保人未按照采购合同约定的时间、地点交付采购标的；</w:t>
      </w:r>
    </w:p>
    <w:p>
      <w:pPr>
        <w:ind w:firstLine="480"/>
      </w:pPr>
      <w:r>
        <w:rPr/>
        <w:t>（二）投保人供应采购标的的规格、型号、数量、质量等不符合《采购合同》的约定。</w:t>
      </w:r>
    </w:p>
    <w:p>
      <w:pPr>
        <w:ind w:firstLine="480"/>
      </w:pPr>
      <w:r>
        <w:rPr/>
        <w:t>五、索赔文件</w:t>
      </w:r>
    </w:p>
    <w:p>
      <w:pPr>
        <w:ind w:firstLine="480"/>
      </w:pPr>
      <w:r>
        <w:rPr/>
        <w:t>（一）经被保险人有权人签字、加盖被保险人公章的书面索赔声明正本，索赔声明须注明本保险凭证对应的保单号并申明如下事实：</w:t>
      </w:r>
    </w:p>
    <w:p>
      <w:pPr>
        <w:ind w:firstLine="480"/>
      </w:pPr>
      <w:r>
        <w:rPr/>
        <w:t>（1）投保人未履行采购合同相关义务；</w:t>
      </w:r>
    </w:p>
    <w:p>
      <w:pPr>
        <w:ind w:firstLine="480"/>
      </w:pPr>
      <w:r>
        <w:rPr/>
        <w:t>（2）投保人的违约事实。</w:t>
      </w:r>
    </w:p>
    <w:p>
      <w:pPr>
        <w:ind w:firstLine="480"/>
      </w:pPr>
      <w:r>
        <w:rPr/>
        <w:t>（二）保险单正本；</w:t>
      </w:r>
    </w:p>
    <w:p>
      <w:pPr>
        <w:ind w:firstLine="480"/>
      </w:pPr>
      <w:r>
        <w:rPr/>
        <w:t>（三）《采购合同》副本及与采购项目进展、质量、缺陷有关的证明文件（包括《中标通知书》、投标书及其附录、会议纪要、其他合同文件等）；</w:t>
      </w:r>
    </w:p>
    <w:p>
      <w:pPr>
        <w:ind w:firstLine="480"/>
      </w:pPr>
      <w:r>
        <w:rPr/>
        <w:t>（四）保险人要求投保人、被保险人所能提供的与确认保险事故的性质、原因、损失程度等有关的其他证明和资料；</w:t>
      </w:r>
    </w:p>
    <w:p>
      <w:pPr>
        <w:ind w:firstLine="480"/>
      </w:pPr>
      <w:r>
        <w:rPr/>
        <w:t>（五）仲裁机构出具的裁决书或法院出具的裁定书、判决书等生效法律文书（适用于仲裁或诉讼确认损失的方式）；</w:t>
      </w:r>
    </w:p>
    <w:p>
      <w:pPr>
        <w:ind w:firstLine="480"/>
      </w:pPr>
      <w:r>
        <w:rPr/>
        <w:t>六、未经保险人书面同意，本保险凭证与保险合同不得转让、质押，否则保险人在本保险凭证与保险合同项下的保险责任自动解除。</w:t>
      </w:r>
    </w:p>
    <w:p>
      <w:pPr>
        <w:ind w:firstLine="480"/>
      </w:pPr>
      <w:r>
        <w:rPr/>
        <w:t>七、本保证保险发生争议协商解决不成，向保险人所在地有管辖权的人民法院提起诉讼。</w:t>
      </w:r>
    </w:p>
    <w:p>
      <w:pPr>
        <w:ind w:firstLine="480"/>
      </w:pPr>
      <w:r>
        <w:rPr/>
        <w:t>八、本保证保险适用的保险条款为《_______________________》。</w:t>
      </w:r>
    </w:p>
    <w:p>
      <w:pPr>
        <w:ind w:firstLine="480"/>
      </w:pPr>
      <w:r>
        <w:rPr/>
        <w:t>九、保险责任免除及其他本保险凭证未载明事宜以保险合同约定为准。</w:t>
      </w:r>
    </w:p>
    <w:p>
      <w:pPr>
        <w:ind w:firstLine="480"/>
      </w:pPr>
      <w:r>
        <w:rPr/>
        <w:t>十、本保险凭证自保险人加盖保单专用章起生效。</w:t>
      </w:r>
    </w:p>
    <w:p>
      <w:r>
        <w:rPr/>
        <w:t>保证人：__________(盖章)</w:t>
      </w:r>
    </w:p>
    <w:p>
      <w:r>
        <w:rPr/>
        <w:t>地址：__________________</w:t>
      </w:r>
    </w:p>
    <w:p>
      <w:r>
        <w:rPr/>
        <w:t>电话：__________________</w:t>
      </w:r>
    </w:p>
    <w:p>
      <w:r>
        <w:rPr/>
        <w:t>开立日期：____年__月__日</w:t>
      </w:r>
    </w:p>
    <w:p>
      <w:pPr>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